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FB92F" w14:textId="77777777" w:rsidR="00BB2401" w:rsidRPr="00BB2401" w:rsidRDefault="00BB2401" w:rsidP="00BB2401">
      <w:pPr>
        <w:pStyle w:val="NormalWeb"/>
        <w:spacing w:before="0" w:beforeAutospacing="0" w:after="225" w:afterAutospacing="0" w:line="330" w:lineRule="atLeast"/>
        <w:rPr>
          <w:rFonts w:asciiTheme="majorHAnsi" w:hAnsiTheme="majorHAnsi" w:cstheme="majorHAnsi"/>
          <w:color w:val="000000"/>
          <w:spacing w:val="3"/>
        </w:rPr>
      </w:pPr>
      <w:r w:rsidRPr="00BB2401">
        <w:rPr>
          <w:rFonts w:asciiTheme="majorHAnsi" w:hAnsiTheme="majorHAnsi" w:cstheme="majorHAnsi"/>
          <w:b/>
          <w:bCs/>
          <w:color w:val="000000"/>
          <w:spacing w:val="3"/>
          <w:sz w:val="27"/>
          <w:szCs w:val="27"/>
        </w:rPr>
        <w:t>About the program</w:t>
      </w:r>
    </w:p>
    <w:p w14:paraId="3E101365" w14:textId="77777777" w:rsidR="00BB2401" w:rsidRPr="00BB2401" w:rsidRDefault="00BB2401" w:rsidP="00BB2401">
      <w:pPr>
        <w:pStyle w:val="NormalWeb"/>
        <w:spacing w:before="0" w:beforeAutospacing="0" w:after="225" w:afterAutospacing="0" w:line="330" w:lineRule="atLeast"/>
        <w:rPr>
          <w:rFonts w:asciiTheme="majorHAnsi" w:hAnsiTheme="majorHAnsi" w:cstheme="majorHAnsi"/>
          <w:color w:val="000000"/>
          <w:spacing w:val="3"/>
        </w:rPr>
      </w:pPr>
      <w:r w:rsidRPr="00BB2401">
        <w:rPr>
          <w:rFonts w:asciiTheme="majorHAnsi" w:hAnsiTheme="majorHAnsi" w:cstheme="majorHAnsi"/>
          <w:color w:val="000000"/>
          <w:spacing w:val="3"/>
        </w:rPr>
        <w:t>Mitacs Elevate is a postdoctoral fellowship with an exclusive professional development curriculum component. Fellows address complex challenges through:</w:t>
      </w:r>
    </w:p>
    <w:p w14:paraId="09C4E2EF" w14:textId="77777777" w:rsidR="00BB2401" w:rsidRPr="00BB2401" w:rsidRDefault="00BB2401" w:rsidP="00BB2401">
      <w:pPr>
        <w:numPr>
          <w:ilvl w:val="0"/>
          <w:numId w:val="10"/>
        </w:numPr>
        <w:ind w:left="1020"/>
        <w:rPr>
          <w:rFonts w:asciiTheme="majorHAnsi" w:hAnsiTheme="majorHAnsi" w:cstheme="majorHAnsi"/>
          <w:color w:val="000000"/>
        </w:rPr>
      </w:pPr>
      <w:r w:rsidRPr="00BB2401">
        <w:rPr>
          <w:rFonts w:asciiTheme="majorHAnsi" w:hAnsiTheme="majorHAnsi" w:cstheme="majorHAnsi"/>
          <w:color w:val="000000"/>
        </w:rPr>
        <w:t>An exclusive professional development curriculum for postdoctoral fellows in any discipline</w:t>
      </w:r>
    </w:p>
    <w:p w14:paraId="6142AB1C" w14:textId="77777777" w:rsidR="00BB2401" w:rsidRPr="00BB2401" w:rsidRDefault="00BB2401" w:rsidP="00BB2401">
      <w:pPr>
        <w:numPr>
          <w:ilvl w:val="0"/>
          <w:numId w:val="10"/>
        </w:numPr>
        <w:ind w:left="1020"/>
        <w:rPr>
          <w:rFonts w:asciiTheme="majorHAnsi" w:hAnsiTheme="majorHAnsi" w:cstheme="majorHAnsi"/>
          <w:color w:val="000000"/>
        </w:rPr>
      </w:pPr>
      <w:r w:rsidRPr="00BB2401">
        <w:rPr>
          <w:rFonts w:asciiTheme="majorHAnsi" w:hAnsiTheme="majorHAnsi" w:cstheme="majorHAnsi"/>
          <w:color w:val="000000"/>
        </w:rPr>
        <w:t>A two-year research project with a partner organization in need of high-level expertise</w:t>
      </w:r>
    </w:p>
    <w:p w14:paraId="55AB4B87" w14:textId="77777777" w:rsidR="00BB2401" w:rsidRPr="00BB2401" w:rsidRDefault="00BB2401" w:rsidP="00BB2401">
      <w:pPr>
        <w:numPr>
          <w:ilvl w:val="0"/>
          <w:numId w:val="10"/>
        </w:numPr>
        <w:ind w:left="1020"/>
        <w:rPr>
          <w:rFonts w:asciiTheme="majorHAnsi" w:hAnsiTheme="majorHAnsi" w:cstheme="majorHAnsi"/>
          <w:color w:val="000000"/>
        </w:rPr>
      </w:pPr>
      <w:r w:rsidRPr="00BB2401">
        <w:rPr>
          <w:rFonts w:asciiTheme="majorHAnsi" w:hAnsiTheme="majorHAnsi" w:cstheme="majorHAnsi"/>
          <w:color w:val="000000"/>
        </w:rPr>
        <w:t>A Partner Organization Business Case, developed to outline project objectives, risks, and stakeholder success criteria, and ensure project value</w:t>
      </w:r>
    </w:p>
    <w:p w14:paraId="277D6BA3" w14:textId="77777777" w:rsidR="00BB2401" w:rsidRPr="00BB2401" w:rsidRDefault="00BB2401" w:rsidP="00BB2401">
      <w:pPr>
        <w:pStyle w:val="NormalWeb"/>
        <w:spacing w:before="0" w:beforeAutospacing="0" w:after="225" w:afterAutospacing="0" w:line="330" w:lineRule="atLeast"/>
        <w:rPr>
          <w:rFonts w:asciiTheme="majorHAnsi" w:hAnsiTheme="majorHAnsi" w:cstheme="majorHAnsi"/>
          <w:color w:val="000000"/>
          <w:spacing w:val="3"/>
        </w:rPr>
      </w:pPr>
      <w:r w:rsidRPr="00BB2401">
        <w:rPr>
          <w:rFonts w:asciiTheme="majorHAnsi" w:hAnsiTheme="majorHAnsi" w:cstheme="majorHAnsi"/>
          <w:color w:val="000000"/>
          <w:spacing w:val="3"/>
        </w:rPr>
        <w:t>Fellows progress through the program in a cohort, giving them cross-disciplinary networking and peer-learning opportunities that they might not have otherwise in their careers. Over the two-year fellowship, fellows divide their time between their partner organization's project and academic institution-based research with their academic supervisor.</w:t>
      </w:r>
    </w:p>
    <w:p w14:paraId="11970DC8" w14:textId="77777777" w:rsidR="00BB2401" w:rsidRPr="00BB2401" w:rsidRDefault="00BB2401" w:rsidP="00BB2401">
      <w:pPr>
        <w:pStyle w:val="NormalWeb"/>
        <w:spacing w:before="0" w:beforeAutospacing="0" w:after="225" w:afterAutospacing="0" w:line="330" w:lineRule="atLeast"/>
        <w:rPr>
          <w:rFonts w:asciiTheme="majorHAnsi" w:hAnsiTheme="majorHAnsi" w:cstheme="majorHAnsi"/>
          <w:color w:val="000000"/>
          <w:spacing w:val="3"/>
        </w:rPr>
      </w:pPr>
      <w:r w:rsidRPr="00BB2401">
        <w:rPr>
          <w:rFonts w:asciiTheme="majorHAnsi" w:hAnsiTheme="majorHAnsi" w:cstheme="majorHAnsi"/>
          <w:b/>
          <w:bCs/>
          <w:color w:val="000000"/>
          <w:spacing w:val="3"/>
        </w:rPr>
        <w:t>Elevate fellows receive:</w:t>
      </w:r>
    </w:p>
    <w:p w14:paraId="6AF862A8" w14:textId="77777777" w:rsidR="00BB2401" w:rsidRPr="00BB2401" w:rsidRDefault="00BB2401" w:rsidP="00BB2401">
      <w:pPr>
        <w:numPr>
          <w:ilvl w:val="0"/>
          <w:numId w:val="11"/>
        </w:numPr>
        <w:ind w:left="1020"/>
        <w:rPr>
          <w:rFonts w:asciiTheme="majorHAnsi" w:hAnsiTheme="majorHAnsi" w:cstheme="majorHAnsi"/>
          <w:color w:val="000000"/>
        </w:rPr>
      </w:pPr>
      <w:r w:rsidRPr="00BB2401">
        <w:rPr>
          <w:rFonts w:asciiTheme="majorHAnsi" w:hAnsiTheme="majorHAnsi" w:cstheme="majorHAnsi"/>
          <w:color w:val="000000"/>
        </w:rPr>
        <w:t>$55,000 minimum annual stipend/salary (for fellowships awarded after April 1, 2018)</w:t>
      </w:r>
    </w:p>
    <w:p w14:paraId="55EDBF4A" w14:textId="77777777" w:rsidR="00BB2401" w:rsidRPr="00BB2401" w:rsidRDefault="00BB2401" w:rsidP="00BB2401">
      <w:pPr>
        <w:numPr>
          <w:ilvl w:val="0"/>
          <w:numId w:val="11"/>
        </w:numPr>
        <w:ind w:left="1020"/>
        <w:rPr>
          <w:rFonts w:asciiTheme="majorHAnsi" w:hAnsiTheme="majorHAnsi" w:cstheme="majorHAnsi"/>
          <w:color w:val="000000"/>
        </w:rPr>
      </w:pPr>
      <w:r w:rsidRPr="00BB2401">
        <w:rPr>
          <w:rFonts w:asciiTheme="majorHAnsi" w:hAnsiTheme="majorHAnsi" w:cstheme="majorHAnsi"/>
          <w:color w:val="000000"/>
        </w:rPr>
        <w:t>An exclusive professional development curriculum valued at $7,500 per year</w:t>
      </w:r>
    </w:p>
    <w:p w14:paraId="1CD06841" w14:textId="77777777" w:rsidR="00BB2401" w:rsidRPr="00BB2401" w:rsidRDefault="00BB2401" w:rsidP="00BB2401">
      <w:pPr>
        <w:numPr>
          <w:ilvl w:val="0"/>
          <w:numId w:val="11"/>
        </w:numPr>
        <w:ind w:left="1020"/>
        <w:rPr>
          <w:rFonts w:asciiTheme="majorHAnsi" w:hAnsiTheme="majorHAnsi" w:cstheme="majorHAnsi"/>
          <w:color w:val="000000"/>
        </w:rPr>
      </w:pPr>
      <w:r w:rsidRPr="00BB2401">
        <w:rPr>
          <w:rFonts w:asciiTheme="majorHAnsi" w:hAnsiTheme="majorHAnsi" w:cstheme="majorHAnsi"/>
          <w:color w:val="000000"/>
        </w:rPr>
        <w:t xml:space="preserve">Proposal assistance, including application feedback, from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representatives</w:t>
      </w:r>
    </w:p>
    <w:p w14:paraId="023C4E73" w14:textId="7392B2E9" w:rsidR="00BB2401" w:rsidRDefault="00BB2401" w:rsidP="00BB2401">
      <w:pPr>
        <w:numPr>
          <w:ilvl w:val="0"/>
          <w:numId w:val="11"/>
        </w:numPr>
        <w:ind w:left="1020"/>
        <w:rPr>
          <w:rFonts w:asciiTheme="majorHAnsi" w:hAnsiTheme="majorHAnsi" w:cstheme="majorHAnsi"/>
          <w:color w:val="000000"/>
        </w:rPr>
      </w:pPr>
      <w:r w:rsidRPr="00BB2401">
        <w:rPr>
          <w:rFonts w:asciiTheme="majorHAnsi" w:hAnsiTheme="majorHAnsi" w:cstheme="majorHAnsi"/>
          <w:color w:val="000000"/>
        </w:rPr>
        <w:t>Certificate of completion after receipt of their exit survey and final report submission</w:t>
      </w:r>
    </w:p>
    <w:p w14:paraId="5DE69CCA" w14:textId="77777777" w:rsidR="00BB2401" w:rsidRPr="00BB2401" w:rsidRDefault="00BB2401" w:rsidP="00BB2401">
      <w:pPr>
        <w:ind w:left="1020"/>
        <w:rPr>
          <w:rFonts w:asciiTheme="majorHAnsi" w:hAnsiTheme="majorHAnsi" w:cstheme="majorHAnsi"/>
          <w:color w:val="000000"/>
        </w:rPr>
      </w:pPr>
    </w:p>
    <w:p w14:paraId="5E9A342B"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rPr>
        <w:t>Postdoctoral Fellow eligibility: </w:t>
      </w:r>
    </w:p>
    <w:p w14:paraId="5CD03DC6" w14:textId="77777777" w:rsidR="00BB2401" w:rsidRPr="00BB2401" w:rsidRDefault="00BB2401" w:rsidP="00BB2401">
      <w:pPr>
        <w:numPr>
          <w:ilvl w:val="0"/>
          <w:numId w:val="12"/>
        </w:numPr>
        <w:ind w:left="1020"/>
        <w:rPr>
          <w:rFonts w:asciiTheme="majorHAnsi" w:hAnsiTheme="majorHAnsi" w:cstheme="majorHAnsi"/>
          <w:color w:val="000000"/>
        </w:rPr>
      </w:pPr>
      <w:r w:rsidRPr="00BB2401">
        <w:rPr>
          <w:rFonts w:asciiTheme="majorHAnsi" w:hAnsiTheme="majorHAnsi" w:cstheme="majorHAnsi"/>
          <w:color w:val="000000"/>
        </w:rPr>
        <w:t xml:space="preserve">They are Canadian citizens, permanent </w:t>
      </w:r>
      <w:proofErr w:type="gramStart"/>
      <w:r w:rsidRPr="00BB2401">
        <w:rPr>
          <w:rFonts w:asciiTheme="majorHAnsi" w:hAnsiTheme="majorHAnsi" w:cstheme="majorHAnsi"/>
          <w:color w:val="000000"/>
        </w:rPr>
        <w:t>residents</w:t>
      </w:r>
      <w:proofErr w:type="gramEnd"/>
      <w:r w:rsidRPr="00BB2401">
        <w:rPr>
          <w:rFonts w:asciiTheme="majorHAnsi" w:hAnsiTheme="majorHAnsi" w:cstheme="majorHAnsi"/>
          <w:color w:val="000000"/>
        </w:rPr>
        <w:t xml:space="preserve"> or international applicants</w:t>
      </w:r>
    </w:p>
    <w:p w14:paraId="3BDEB1D7" w14:textId="77777777" w:rsidR="00BB2401" w:rsidRPr="00BB2401" w:rsidRDefault="00BB2401" w:rsidP="00BB2401">
      <w:pPr>
        <w:numPr>
          <w:ilvl w:val="0"/>
          <w:numId w:val="12"/>
        </w:numPr>
        <w:ind w:left="1020"/>
        <w:rPr>
          <w:rFonts w:asciiTheme="majorHAnsi" w:hAnsiTheme="majorHAnsi" w:cstheme="majorHAnsi"/>
          <w:color w:val="000000"/>
        </w:rPr>
      </w:pPr>
      <w:r w:rsidRPr="00BB2401">
        <w:rPr>
          <w:rFonts w:asciiTheme="majorHAnsi" w:hAnsiTheme="majorHAnsi" w:cstheme="majorHAnsi"/>
          <w:color w:val="000000"/>
        </w:rPr>
        <w:t>They are based at an academic institution located in Canada for the duration of the fellowship</w:t>
      </w:r>
    </w:p>
    <w:p w14:paraId="695967EF" w14:textId="77777777" w:rsidR="00BB2401" w:rsidRPr="00BB2401" w:rsidRDefault="00BB2401" w:rsidP="00BB2401">
      <w:pPr>
        <w:numPr>
          <w:ilvl w:val="0"/>
          <w:numId w:val="12"/>
        </w:numPr>
        <w:ind w:left="1020"/>
        <w:rPr>
          <w:rFonts w:asciiTheme="majorHAnsi" w:hAnsiTheme="majorHAnsi" w:cstheme="majorHAnsi"/>
          <w:color w:val="000000"/>
        </w:rPr>
      </w:pPr>
      <w:r w:rsidRPr="00BB2401">
        <w:rPr>
          <w:rFonts w:asciiTheme="majorHAnsi" w:hAnsiTheme="majorHAnsi" w:cstheme="majorHAnsi"/>
          <w:color w:val="000000"/>
        </w:rPr>
        <w:t>Their date of graduation from a PhD program is less than five years to proposed start date of the Elevate project, unless:</w:t>
      </w:r>
    </w:p>
    <w:p w14:paraId="25F52C12" w14:textId="77777777" w:rsidR="00BB2401" w:rsidRPr="00BB2401" w:rsidRDefault="00BB2401" w:rsidP="00BB2401">
      <w:pPr>
        <w:numPr>
          <w:ilvl w:val="1"/>
          <w:numId w:val="13"/>
        </w:numPr>
        <w:ind w:left="2040"/>
        <w:rPr>
          <w:rFonts w:asciiTheme="majorHAnsi" w:hAnsiTheme="majorHAnsi" w:cstheme="majorHAnsi"/>
          <w:color w:val="000000"/>
        </w:rPr>
      </w:pPr>
      <w:r w:rsidRPr="00BB2401">
        <w:rPr>
          <w:rFonts w:asciiTheme="majorHAnsi" w:hAnsiTheme="majorHAnsi" w:cstheme="majorHAnsi"/>
          <w:color w:val="000000"/>
        </w:rPr>
        <w:t>Fellows have had a break in their career due to military service, illness, or family leave may be considered for exception and must be approved in advance of application</w:t>
      </w:r>
    </w:p>
    <w:p w14:paraId="49A865C3" w14:textId="77777777" w:rsidR="00BB2401" w:rsidRPr="00BB2401" w:rsidRDefault="00BB2401" w:rsidP="00BB2401">
      <w:pPr>
        <w:numPr>
          <w:ilvl w:val="1"/>
          <w:numId w:val="13"/>
        </w:numPr>
        <w:ind w:left="2040"/>
        <w:rPr>
          <w:rFonts w:asciiTheme="majorHAnsi" w:hAnsiTheme="majorHAnsi" w:cstheme="majorHAnsi"/>
          <w:color w:val="000000"/>
        </w:rPr>
      </w:pPr>
      <w:r w:rsidRPr="00BB2401">
        <w:rPr>
          <w:rFonts w:asciiTheme="majorHAnsi" w:hAnsiTheme="majorHAnsi" w:cstheme="majorHAnsi"/>
          <w:i/>
          <w:iCs/>
          <w:color w:val="000000"/>
        </w:rPr>
        <w:t xml:space="preserve">If this situation applies to you, please contact the </w:t>
      </w:r>
      <w:proofErr w:type="spellStart"/>
      <w:r w:rsidRPr="00BB2401">
        <w:rPr>
          <w:rFonts w:asciiTheme="majorHAnsi" w:hAnsiTheme="majorHAnsi" w:cstheme="majorHAnsi"/>
          <w:i/>
          <w:iCs/>
          <w:color w:val="000000"/>
        </w:rPr>
        <w:t>Mitacs</w:t>
      </w:r>
      <w:proofErr w:type="spellEnd"/>
      <w:r w:rsidRPr="00BB2401">
        <w:rPr>
          <w:rFonts w:asciiTheme="majorHAnsi" w:hAnsiTheme="majorHAnsi" w:cstheme="majorHAnsi"/>
          <w:i/>
          <w:iCs/>
          <w:color w:val="000000"/>
        </w:rPr>
        <w:t xml:space="preserve"> at </w:t>
      </w:r>
      <w:hyperlink r:id="rId5" w:tgtFrame="_blank" w:history="1">
        <w:r w:rsidRPr="00BB2401">
          <w:rPr>
            <w:rStyle w:val="Hyperlink"/>
            <w:rFonts w:asciiTheme="majorHAnsi" w:hAnsiTheme="majorHAnsi" w:cstheme="majorHAnsi"/>
            <w:i/>
            <w:iCs/>
            <w:color w:val="1AA3DD"/>
          </w:rPr>
          <w:t>elevate(at)mitacs.ca</w:t>
        </w:r>
      </w:hyperlink>
    </w:p>
    <w:p w14:paraId="5C54BEA8" w14:textId="77777777" w:rsidR="00BB2401" w:rsidRPr="00BB2401" w:rsidRDefault="00BB2401" w:rsidP="00BB2401">
      <w:pPr>
        <w:numPr>
          <w:ilvl w:val="0"/>
          <w:numId w:val="13"/>
        </w:numPr>
        <w:ind w:left="1020"/>
        <w:rPr>
          <w:rFonts w:asciiTheme="majorHAnsi" w:hAnsiTheme="majorHAnsi" w:cstheme="majorHAnsi"/>
          <w:color w:val="000000"/>
        </w:rPr>
      </w:pPr>
      <w:r w:rsidRPr="00BB2401">
        <w:rPr>
          <w:rFonts w:asciiTheme="majorHAnsi" w:hAnsiTheme="majorHAnsi" w:cstheme="majorHAnsi"/>
          <w:color w:val="000000"/>
        </w:rPr>
        <w:t xml:space="preserve">They have fulfilled all PhD degree requirements (e.g., successful defence, final deposit, and sign-off of dissertation), meet the postdoctoral fellow eligibility criteria at their host academic institution, hold a postdoctoral fellow status by the start date of their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Elevate fellowship (after result announcement and no later than </w:t>
      </w:r>
      <w:r w:rsidRPr="00BB2401">
        <w:rPr>
          <w:rStyle w:val="Strong"/>
          <w:rFonts w:asciiTheme="majorHAnsi" w:hAnsiTheme="majorHAnsi" w:cstheme="majorHAnsi"/>
          <w:color w:val="000000"/>
        </w:rPr>
        <w:t>February 9, 2022</w:t>
      </w:r>
      <w:r w:rsidRPr="00BB2401">
        <w:rPr>
          <w:rFonts w:asciiTheme="majorHAnsi" w:hAnsiTheme="majorHAnsi" w:cstheme="majorHAnsi"/>
          <w:color w:val="000000"/>
        </w:rPr>
        <w:t>) and for the two-year duration of the Elevate program</w:t>
      </w:r>
    </w:p>
    <w:p w14:paraId="3A23248C" w14:textId="77777777" w:rsidR="00BB2401" w:rsidRPr="00BB2401" w:rsidRDefault="00BB2401" w:rsidP="00BB2401">
      <w:pPr>
        <w:numPr>
          <w:ilvl w:val="0"/>
          <w:numId w:val="13"/>
        </w:numPr>
        <w:ind w:left="1020"/>
        <w:rPr>
          <w:rFonts w:asciiTheme="majorHAnsi" w:hAnsiTheme="majorHAnsi" w:cstheme="majorHAnsi"/>
          <w:color w:val="000000"/>
        </w:rPr>
      </w:pPr>
      <w:r w:rsidRPr="00BB2401">
        <w:rPr>
          <w:rFonts w:asciiTheme="majorHAnsi" w:hAnsiTheme="majorHAnsi" w:cstheme="majorHAnsi"/>
          <w:color w:val="000000"/>
        </w:rPr>
        <w:t xml:space="preserve">They can commit to the two-year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Elevate fellowship, including the exclusive professional development curriculum. Replacement and/or substitute fellows are not allowed</w:t>
      </w:r>
    </w:p>
    <w:p w14:paraId="713DEFD0" w14:textId="77777777" w:rsidR="00BB2401" w:rsidRPr="00BB2401" w:rsidRDefault="00BB2401" w:rsidP="00BB2401">
      <w:pPr>
        <w:numPr>
          <w:ilvl w:val="0"/>
          <w:numId w:val="13"/>
        </w:numPr>
        <w:ind w:left="1020"/>
        <w:rPr>
          <w:rFonts w:asciiTheme="majorHAnsi" w:hAnsiTheme="majorHAnsi" w:cstheme="majorHAnsi"/>
          <w:color w:val="000000"/>
        </w:rPr>
      </w:pPr>
      <w:r w:rsidRPr="00BB2401">
        <w:rPr>
          <w:rFonts w:asciiTheme="majorHAnsi" w:hAnsiTheme="majorHAnsi" w:cstheme="majorHAnsi"/>
          <w:color w:val="000000"/>
        </w:rPr>
        <w:t xml:space="preserve">Fellows who have held a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Accelerate award as a </w:t>
      </w:r>
      <w:proofErr w:type="gramStart"/>
      <w:r w:rsidRPr="00BB2401">
        <w:rPr>
          <w:rFonts w:asciiTheme="majorHAnsi" w:hAnsiTheme="majorHAnsi" w:cstheme="majorHAnsi"/>
          <w:color w:val="000000"/>
        </w:rPr>
        <w:t>Masters</w:t>
      </w:r>
      <w:proofErr w:type="gramEnd"/>
      <w:r w:rsidRPr="00BB2401">
        <w:rPr>
          <w:rFonts w:asciiTheme="majorHAnsi" w:hAnsiTheme="majorHAnsi" w:cstheme="majorHAnsi"/>
          <w:color w:val="000000"/>
        </w:rPr>
        <w:t xml:space="preserve"> or PhD student are eligible as long as they have not completed more than one year (three internship units equivalent) of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Accelerate at postdoctoral level. This must be completed before the start of the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Elevate fellowship</w:t>
      </w:r>
    </w:p>
    <w:p w14:paraId="70260069" w14:textId="7319CCDE" w:rsidR="00BB2401" w:rsidRPr="00BB2401" w:rsidRDefault="00BB2401" w:rsidP="00BB2401">
      <w:pPr>
        <w:numPr>
          <w:ilvl w:val="0"/>
          <w:numId w:val="13"/>
        </w:numPr>
        <w:ind w:left="1020"/>
        <w:rPr>
          <w:rStyle w:val="Strong"/>
          <w:rFonts w:asciiTheme="majorHAnsi" w:hAnsiTheme="majorHAnsi" w:cstheme="majorHAnsi"/>
          <w:b w:val="0"/>
          <w:bCs w:val="0"/>
          <w:color w:val="000000"/>
        </w:rPr>
      </w:pPr>
      <w:r w:rsidRPr="00BB2401">
        <w:rPr>
          <w:rStyle w:val="Strong"/>
          <w:rFonts w:asciiTheme="majorHAnsi" w:hAnsiTheme="majorHAnsi" w:cstheme="majorHAnsi"/>
          <w:color w:val="000000"/>
        </w:rPr>
        <w:t xml:space="preserve">Fellows cannot apply to multiple </w:t>
      </w:r>
      <w:proofErr w:type="spellStart"/>
      <w:r w:rsidRPr="00BB2401">
        <w:rPr>
          <w:rStyle w:val="Strong"/>
          <w:rFonts w:asciiTheme="majorHAnsi" w:hAnsiTheme="majorHAnsi" w:cstheme="majorHAnsi"/>
          <w:color w:val="000000"/>
        </w:rPr>
        <w:t>Mitacs</w:t>
      </w:r>
      <w:proofErr w:type="spellEnd"/>
      <w:r w:rsidRPr="00BB2401">
        <w:rPr>
          <w:rStyle w:val="Strong"/>
          <w:rFonts w:asciiTheme="majorHAnsi" w:hAnsiTheme="majorHAnsi" w:cstheme="majorHAnsi"/>
          <w:color w:val="000000"/>
        </w:rPr>
        <w:t xml:space="preserve"> programs for the same </w:t>
      </w:r>
      <w:proofErr w:type="gramStart"/>
      <w:r w:rsidRPr="00BB2401">
        <w:rPr>
          <w:rStyle w:val="Strong"/>
          <w:rFonts w:asciiTheme="majorHAnsi" w:hAnsiTheme="majorHAnsi" w:cstheme="majorHAnsi"/>
          <w:color w:val="000000"/>
        </w:rPr>
        <w:t>period of time</w:t>
      </w:r>
      <w:proofErr w:type="gramEnd"/>
      <w:r w:rsidRPr="00BB2401">
        <w:rPr>
          <w:rStyle w:val="Strong"/>
          <w:rFonts w:asciiTheme="majorHAnsi" w:hAnsiTheme="majorHAnsi" w:cstheme="majorHAnsi"/>
          <w:color w:val="000000"/>
        </w:rPr>
        <w:t>. </w:t>
      </w:r>
    </w:p>
    <w:p w14:paraId="3FD55889" w14:textId="77777777" w:rsidR="00BB2401" w:rsidRPr="00BB2401" w:rsidRDefault="00BB2401" w:rsidP="00BB2401">
      <w:pPr>
        <w:ind w:left="1020"/>
        <w:rPr>
          <w:rFonts w:asciiTheme="majorHAnsi" w:hAnsiTheme="majorHAnsi" w:cstheme="majorHAnsi"/>
          <w:color w:val="000000"/>
        </w:rPr>
      </w:pPr>
    </w:p>
    <w:p w14:paraId="7CEAB41A"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rPr>
        <w:t>Fellows are ineligible if they have: </w:t>
      </w:r>
    </w:p>
    <w:p w14:paraId="530C424E" w14:textId="77777777" w:rsidR="00BB2401" w:rsidRPr="00BB2401" w:rsidRDefault="00BB2401" w:rsidP="00BB2401">
      <w:pPr>
        <w:numPr>
          <w:ilvl w:val="0"/>
          <w:numId w:val="14"/>
        </w:numPr>
        <w:ind w:left="1020"/>
        <w:rPr>
          <w:rFonts w:asciiTheme="majorHAnsi" w:hAnsiTheme="majorHAnsi" w:cstheme="majorHAnsi"/>
          <w:color w:val="000000"/>
        </w:rPr>
      </w:pPr>
      <w:r w:rsidRPr="00BB2401">
        <w:rPr>
          <w:rFonts w:asciiTheme="majorHAnsi" w:hAnsiTheme="majorHAnsi" w:cstheme="majorHAnsi"/>
          <w:color w:val="000000"/>
        </w:rPr>
        <w:t xml:space="preserve">Been employed for more than six months in an R&amp;D position outside the academic institution after receipt of their doctoral </w:t>
      </w:r>
      <w:proofErr w:type="gramStart"/>
      <w:r w:rsidRPr="00BB2401">
        <w:rPr>
          <w:rFonts w:asciiTheme="majorHAnsi" w:hAnsiTheme="majorHAnsi" w:cstheme="majorHAnsi"/>
          <w:color w:val="000000"/>
        </w:rPr>
        <w:t>degree;</w:t>
      </w:r>
      <w:proofErr w:type="gramEnd"/>
    </w:p>
    <w:p w14:paraId="185883BA" w14:textId="77777777" w:rsidR="00BB2401" w:rsidRPr="00BB2401" w:rsidRDefault="00BB2401" w:rsidP="00BB2401">
      <w:pPr>
        <w:numPr>
          <w:ilvl w:val="0"/>
          <w:numId w:val="14"/>
        </w:numPr>
        <w:ind w:left="1020"/>
        <w:rPr>
          <w:rFonts w:asciiTheme="majorHAnsi" w:hAnsiTheme="majorHAnsi" w:cstheme="majorHAnsi"/>
          <w:color w:val="000000"/>
        </w:rPr>
      </w:pPr>
      <w:r w:rsidRPr="00BB2401">
        <w:rPr>
          <w:rFonts w:asciiTheme="majorHAnsi" w:hAnsiTheme="majorHAnsi" w:cstheme="majorHAnsi"/>
          <w:color w:val="000000"/>
        </w:rPr>
        <w:t xml:space="preserve">Received an offer of employment from the proposed partner organization except an offer of this fellowship or short-term employment of up to six months while awaiting a decision on the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Elevate </w:t>
      </w:r>
      <w:proofErr w:type="gramStart"/>
      <w:r w:rsidRPr="00BB2401">
        <w:rPr>
          <w:rFonts w:asciiTheme="majorHAnsi" w:hAnsiTheme="majorHAnsi" w:cstheme="majorHAnsi"/>
          <w:color w:val="000000"/>
        </w:rPr>
        <w:t>fellowship;</w:t>
      </w:r>
      <w:proofErr w:type="gramEnd"/>
    </w:p>
    <w:p w14:paraId="16C244CC" w14:textId="77777777" w:rsidR="00BB2401" w:rsidRPr="00BB2401" w:rsidRDefault="00BB2401" w:rsidP="00BB2401">
      <w:pPr>
        <w:numPr>
          <w:ilvl w:val="0"/>
          <w:numId w:val="14"/>
        </w:numPr>
        <w:ind w:left="1020"/>
        <w:rPr>
          <w:rFonts w:asciiTheme="majorHAnsi" w:hAnsiTheme="majorHAnsi" w:cstheme="majorHAnsi"/>
          <w:color w:val="000000"/>
        </w:rPr>
      </w:pPr>
      <w:r w:rsidRPr="00BB2401">
        <w:rPr>
          <w:rFonts w:asciiTheme="majorHAnsi" w:hAnsiTheme="majorHAnsi" w:cstheme="majorHAnsi"/>
          <w:color w:val="000000"/>
        </w:rPr>
        <w:t xml:space="preserve">Completed more than one year (three internship units equivalent) of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Accelerate at the postdoctoral level before the start of the Elevate fellowship; and </w:t>
      </w:r>
    </w:p>
    <w:p w14:paraId="35D611DD" w14:textId="77777777" w:rsidR="00BB2401" w:rsidRPr="00BB2401" w:rsidRDefault="00BB2401" w:rsidP="00BB2401">
      <w:pPr>
        <w:numPr>
          <w:ilvl w:val="0"/>
          <w:numId w:val="14"/>
        </w:numPr>
        <w:ind w:left="1020"/>
        <w:rPr>
          <w:rFonts w:asciiTheme="majorHAnsi" w:hAnsiTheme="majorHAnsi" w:cstheme="majorHAnsi"/>
          <w:color w:val="000000"/>
        </w:rPr>
      </w:pPr>
      <w:r w:rsidRPr="00BB2401">
        <w:rPr>
          <w:rFonts w:asciiTheme="majorHAnsi" w:hAnsiTheme="majorHAnsi" w:cstheme="majorHAnsi"/>
          <w:color w:val="000000"/>
        </w:rPr>
        <w:t xml:space="preserve">Previously held a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Elevate award. Fellows who have completed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Elevate are also ineligible for </w:t>
      </w:r>
      <w:proofErr w:type="spellStart"/>
      <w:r w:rsidRPr="00BB2401">
        <w:rPr>
          <w:rFonts w:asciiTheme="majorHAnsi" w:hAnsiTheme="majorHAnsi" w:cstheme="majorHAnsi"/>
          <w:color w:val="000000"/>
        </w:rPr>
        <w:t>Mitacs</w:t>
      </w:r>
      <w:proofErr w:type="spellEnd"/>
      <w:r w:rsidRPr="00BB2401">
        <w:rPr>
          <w:rFonts w:asciiTheme="majorHAnsi" w:hAnsiTheme="majorHAnsi" w:cstheme="majorHAnsi"/>
          <w:color w:val="000000"/>
        </w:rPr>
        <w:t xml:space="preserve"> Accelerate. </w:t>
      </w:r>
    </w:p>
    <w:p w14:paraId="70781743" w14:textId="77777777" w:rsidR="00BB2401" w:rsidRPr="00BB2401" w:rsidRDefault="00BB2401" w:rsidP="00BB2401">
      <w:pPr>
        <w:numPr>
          <w:ilvl w:val="0"/>
          <w:numId w:val="14"/>
        </w:numPr>
        <w:ind w:left="1020"/>
        <w:rPr>
          <w:rFonts w:asciiTheme="majorHAnsi" w:hAnsiTheme="majorHAnsi" w:cstheme="majorHAnsi"/>
          <w:color w:val="000000"/>
        </w:rPr>
      </w:pPr>
      <w:r w:rsidRPr="00BB2401">
        <w:rPr>
          <w:rFonts w:asciiTheme="majorHAnsi" w:hAnsiTheme="majorHAnsi" w:cstheme="majorHAnsi"/>
          <w:color w:val="000000"/>
        </w:rPr>
        <w:lastRenderedPageBreak/>
        <w:t>If the application is not recommended for an award, fellows may not be eligible to apply again if they have accumulated more than six months of industrial or partner organization work. It is recommended that fellows accept a temporary contract only if necessary and that the period is kept as short as possible. </w:t>
      </w:r>
    </w:p>
    <w:p w14:paraId="4A214639" w14:textId="77777777" w:rsidR="00BB2401" w:rsidRPr="00BB2401" w:rsidRDefault="00BB2401" w:rsidP="00BB2401">
      <w:pPr>
        <w:rPr>
          <w:rFonts w:asciiTheme="majorHAnsi" w:hAnsiTheme="majorHAnsi" w:cstheme="majorHAnsi"/>
          <w:color w:val="000000"/>
        </w:rPr>
      </w:pPr>
    </w:p>
    <w:p w14:paraId="798FCD4C" w14:textId="77777777" w:rsidR="00BB2401" w:rsidRPr="00BB2401" w:rsidRDefault="00BB2401" w:rsidP="00BB2401">
      <w:pPr>
        <w:pStyle w:val="Heading3"/>
        <w:spacing w:before="0" w:beforeAutospacing="0" w:after="0" w:afterAutospacing="0" w:line="345" w:lineRule="atLeast"/>
        <w:rPr>
          <w:rFonts w:asciiTheme="majorHAnsi" w:hAnsiTheme="majorHAnsi" w:cstheme="majorHAnsi"/>
          <w:color w:val="000000"/>
        </w:rPr>
      </w:pPr>
      <w:r w:rsidRPr="00BB2401">
        <w:rPr>
          <w:rFonts w:asciiTheme="majorHAnsi" w:hAnsiTheme="majorHAnsi" w:cstheme="majorHAnsi"/>
          <w:i/>
          <w:iCs/>
          <w:color w:val="000000"/>
          <w:sz w:val="20"/>
          <w:szCs w:val="20"/>
        </w:rPr>
        <w:t>The call for applications is now open!</w:t>
      </w:r>
    </w:p>
    <w:p w14:paraId="1CC3DF96" w14:textId="77777777" w:rsidR="00BB2401" w:rsidRPr="00BB2401" w:rsidRDefault="00F27F8C" w:rsidP="00BB2401">
      <w:pPr>
        <w:rPr>
          <w:rFonts w:asciiTheme="majorHAnsi" w:hAnsiTheme="majorHAnsi" w:cstheme="majorHAnsi"/>
          <w:color w:val="000000"/>
        </w:rPr>
      </w:pPr>
      <w:r w:rsidRPr="00F27F8C">
        <w:rPr>
          <w:rFonts w:asciiTheme="majorHAnsi" w:hAnsiTheme="majorHAnsi" w:cstheme="majorHAnsi"/>
          <w:noProof/>
          <w:color w:val="000000"/>
        </w:rPr>
        <w:pict w14:anchorId="7E1C4F56">
          <v:rect id="_x0000_i1028" alt="" style="width:468pt;height:.05pt;mso-width-percent:0;mso-height-percent:0;mso-width-percent:0;mso-height-percent:0" o:hralign="center" o:hrstd="t" o:hr="t" fillcolor="#a0a0a0" stroked="f"/>
        </w:pict>
      </w:r>
    </w:p>
    <w:p w14:paraId="21654474" w14:textId="77777777" w:rsidR="00BB2401" w:rsidRPr="00BB2401" w:rsidRDefault="00BB2401" w:rsidP="00BB2401">
      <w:pPr>
        <w:pStyle w:val="Heading3"/>
        <w:spacing w:before="0" w:beforeAutospacing="0" w:after="0" w:afterAutospacing="0" w:line="345" w:lineRule="atLeast"/>
        <w:rPr>
          <w:rFonts w:asciiTheme="majorHAnsi" w:hAnsiTheme="majorHAnsi" w:cstheme="majorHAnsi"/>
          <w:b w:val="0"/>
          <w:bCs w:val="0"/>
          <w:color w:val="000000"/>
        </w:rPr>
      </w:pPr>
      <w:r w:rsidRPr="00BB2401">
        <w:rPr>
          <w:rFonts w:asciiTheme="majorHAnsi" w:hAnsiTheme="majorHAnsi" w:cstheme="majorHAnsi"/>
          <w:b w:val="0"/>
          <w:bCs w:val="0"/>
          <w:color w:val="000000"/>
          <w:sz w:val="20"/>
          <w:szCs w:val="20"/>
        </w:rPr>
        <w:t> </w:t>
      </w:r>
    </w:p>
    <w:p w14:paraId="44FFCA24" w14:textId="77777777" w:rsidR="00BB2401" w:rsidRPr="00BB2401" w:rsidRDefault="00BB2401" w:rsidP="00BB2401">
      <w:pPr>
        <w:pStyle w:val="Heading3"/>
        <w:spacing w:before="0" w:beforeAutospacing="0" w:after="0" w:afterAutospacing="0" w:line="345" w:lineRule="atLeast"/>
        <w:rPr>
          <w:rFonts w:asciiTheme="majorHAnsi" w:hAnsiTheme="majorHAnsi" w:cstheme="majorHAnsi"/>
          <w:color w:val="000000"/>
        </w:rPr>
      </w:pPr>
      <w:r w:rsidRPr="00BB2401">
        <w:rPr>
          <w:rFonts w:asciiTheme="majorHAnsi" w:hAnsiTheme="majorHAnsi" w:cstheme="majorHAnsi"/>
          <w:color w:val="000000"/>
        </w:rPr>
        <w:t>Before You Apply</w:t>
      </w:r>
      <w:r w:rsidRPr="00BB2401">
        <w:rPr>
          <w:rFonts w:asciiTheme="majorHAnsi" w:hAnsiTheme="majorHAnsi" w:cstheme="majorHAnsi"/>
          <w:color w:val="000000"/>
        </w:rPr>
        <w:br/>
      </w:r>
      <w:r w:rsidRPr="00BB2401">
        <w:rPr>
          <w:rFonts w:asciiTheme="majorHAnsi" w:hAnsiTheme="majorHAnsi" w:cstheme="majorHAnsi"/>
          <w:b w:val="0"/>
          <w:bCs w:val="0"/>
          <w:color w:val="000000"/>
          <w:sz w:val="24"/>
          <w:szCs w:val="24"/>
        </w:rPr>
        <w:t> </w:t>
      </w:r>
    </w:p>
    <w:p w14:paraId="23FAA32B"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rPr>
        <w:t>1. Check the dates and deadline:</w:t>
      </w:r>
    </w:p>
    <w:p w14:paraId="61526529" w14:textId="77777777" w:rsidR="00BB2401" w:rsidRPr="00BB2401" w:rsidRDefault="00F27F8C" w:rsidP="00BB2401">
      <w:pPr>
        <w:rPr>
          <w:rFonts w:asciiTheme="majorHAnsi" w:hAnsiTheme="majorHAnsi" w:cstheme="majorHAnsi"/>
          <w:color w:val="000000"/>
        </w:rPr>
      </w:pPr>
      <w:r w:rsidRPr="00F27F8C">
        <w:rPr>
          <w:rFonts w:asciiTheme="majorHAnsi" w:hAnsiTheme="majorHAnsi" w:cstheme="majorHAnsi"/>
          <w:noProof/>
          <w:color w:val="000000"/>
        </w:rPr>
        <w:pict w14:anchorId="1F1C9DA4">
          <v:rect id="_x0000_i1027" alt="" style="width:468pt;height:.05pt;mso-width-percent:0;mso-height-percent:0;mso-width-percent:0;mso-height-percent:0" o:hralign="center" o:hrstd="t" o:hr="t" fillcolor="#a0a0a0" stroked="f"/>
        </w:pict>
      </w:r>
    </w:p>
    <w:tbl>
      <w:tblPr>
        <w:tblW w:w="14700" w:type="dxa"/>
        <w:tblCellMar>
          <w:top w:w="15" w:type="dxa"/>
          <w:left w:w="15" w:type="dxa"/>
          <w:bottom w:w="15" w:type="dxa"/>
          <w:right w:w="15" w:type="dxa"/>
        </w:tblCellMar>
        <w:tblLook w:val="04A0" w:firstRow="1" w:lastRow="0" w:firstColumn="1" w:lastColumn="0" w:noHBand="0" w:noVBand="1"/>
      </w:tblPr>
      <w:tblGrid>
        <w:gridCol w:w="2466"/>
        <w:gridCol w:w="12234"/>
      </w:tblGrid>
      <w:tr w:rsidR="00BB2401" w:rsidRPr="00BB2401" w14:paraId="386978A0" w14:textId="77777777" w:rsidTr="00BB2401">
        <w:tc>
          <w:tcPr>
            <w:tcW w:w="2385" w:type="dxa"/>
            <w:tcBorders>
              <w:top w:val="nil"/>
              <w:left w:val="nil"/>
              <w:bottom w:val="single" w:sz="6" w:space="0" w:color="DBDBDB"/>
              <w:right w:val="nil"/>
            </w:tcBorders>
            <w:tcMar>
              <w:top w:w="120" w:type="dxa"/>
              <w:left w:w="120" w:type="dxa"/>
              <w:bottom w:w="120" w:type="dxa"/>
              <w:right w:w="120" w:type="dxa"/>
            </w:tcMar>
            <w:hideMark/>
          </w:tcPr>
          <w:p w14:paraId="30FFCD1B" w14:textId="77777777" w:rsidR="00BB2401" w:rsidRPr="00BB2401" w:rsidRDefault="00BB2401">
            <w:pPr>
              <w:rPr>
                <w:rFonts w:asciiTheme="majorHAnsi" w:hAnsiTheme="majorHAnsi" w:cstheme="majorHAnsi"/>
              </w:rPr>
            </w:pPr>
            <w:r w:rsidRPr="00BB2401">
              <w:rPr>
                <w:rStyle w:val="Strong"/>
                <w:rFonts w:asciiTheme="majorHAnsi" w:hAnsiTheme="majorHAnsi" w:cstheme="majorHAnsi"/>
              </w:rPr>
              <w:t>June 2, 2021</w:t>
            </w:r>
            <w:r w:rsidRPr="00BB2401">
              <w:rPr>
                <w:rFonts w:asciiTheme="majorHAnsi" w:hAnsiTheme="majorHAnsi" w:cstheme="majorHAnsi"/>
                <w:b/>
                <w:bCs/>
              </w:rPr>
              <w:br/>
            </w:r>
            <w:r w:rsidRPr="00BB2401">
              <w:rPr>
                <w:rStyle w:val="Strong"/>
                <w:rFonts w:asciiTheme="majorHAnsi" w:hAnsiTheme="majorHAnsi" w:cstheme="majorHAnsi"/>
              </w:rPr>
              <w:t>5 p.m. PT</w:t>
            </w:r>
          </w:p>
        </w:tc>
        <w:tc>
          <w:tcPr>
            <w:tcW w:w="11835" w:type="dxa"/>
            <w:tcBorders>
              <w:top w:val="nil"/>
              <w:left w:val="nil"/>
              <w:bottom w:val="single" w:sz="6" w:space="0" w:color="DBDBDB"/>
              <w:right w:val="nil"/>
            </w:tcBorders>
            <w:tcMar>
              <w:top w:w="120" w:type="dxa"/>
              <w:left w:w="120" w:type="dxa"/>
              <w:bottom w:w="120" w:type="dxa"/>
              <w:right w:w="120" w:type="dxa"/>
            </w:tcMar>
            <w:hideMark/>
          </w:tcPr>
          <w:p w14:paraId="13FB9814" w14:textId="77777777" w:rsidR="00BB2401" w:rsidRPr="00BB2401" w:rsidRDefault="00BB2401">
            <w:pPr>
              <w:rPr>
                <w:rFonts w:asciiTheme="majorHAnsi" w:hAnsiTheme="majorHAnsi" w:cstheme="majorHAnsi"/>
              </w:rPr>
            </w:pPr>
            <w:r w:rsidRPr="00BB2401">
              <w:rPr>
                <w:rFonts w:asciiTheme="majorHAnsi" w:hAnsiTheme="majorHAnsi" w:cstheme="majorHAnsi"/>
                <w:b/>
                <w:bCs/>
                <w:i/>
                <w:iCs/>
              </w:rPr>
              <w:t>If applicable,</w:t>
            </w:r>
            <w:r w:rsidRPr="00BB2401">
              <w:rPr>
                <w:rFonts w:asciiTheme="majorHAnsi" w:hAnsiTheme="majorHAnsi" w:cstheme="majorHAnsi"/>
              </w:rPr>
              <w:t xml:space="preserve"> send Conflict of interest (COI) and not-for-profit (NFP) </w:t>
            </w:r>
          </w:p>
          <w:p w14:paraId="1B8CD263" w14:textId="77777777" w:rsidR="00BB2401" w:rsidRPr="00BB2401" w:rsidRDefault="00BB2401">
            <w:pPr>
              <w:rPr>
                <w:rFonts w:asciiTheme="majorHAnsi" w:hAnsiTheme="majorHAnsi" w:cstheme="majorHAnsi"/>
              </w:rPr>
            </w:pPr>
            <w:r w:rsidRPr="00BB2401">
              <w:rPr>
                <w:rFonts w:asciiTheme="majorHAnsi" w:hAnsiTheme="majorHAnsi" w:cstheme="majorHAnsi"/>
              </w:rPr>
              <w:t>organization eligibility check to </w:t>
            </w:r>
            <w:r w:rsidRPr="00BB2401">
              <w:rPr>
                <w:rFonts w:asciiTheme="majorHAnsi" w:hAnsiTheme="majorHAnsi" w:cstheme="majorHAnsi"/>
                <w:b/>
                <w:bCs/>
              </w:rPr>
              <w:t>ONE </w:t>
            </w:r>
            <w:r w:rsidRPr="00BB2401">
              <w:rPr>
                <w:rFonts w:asciiTheme="majorHAnsi" w:hAnsiTheme="majorHAnsi" w:cstheme="majorHAnsi"/>
              </w:rPr>
              <w:t xml:space="preserve">of the following </w:t>
            </w:r>
            <w:proofErr w:type="spellStart"/>
            <w:r w:rsidRPr="00BB2401">
              <w:rPr>
                <w:rFonts w:asciiTheme="majorHAnsi" w:hAnsiTheme="majorHAnsi" w:cstheme="majorHAnsi"/>
              </w:rPr>
              <w:t>Mitacs</w:t>
            </w:r>
            <w:proofErr w:type="spellEnd"/>
            <w:r w:rsidRPr="00BB2401">
              <w:rPr>
                <w:rFonts w:asciiTheme="majorHAnsi" w:hAnsiTheme="majorHAnsi" w:cstheme="majorHAnsi"/>
              </w:rPr>
              <w:t xml:space="preserve"> </w:t>
            </w:r>
          </w:p>
          <w:p w14:paraId="552B7863" w14:textId="77777777" w:rsidR="00BB2401" w:rsidRPr="00BB2401" w:rsidRDefault="00BB2401">
            <w:pPr>
              <w:rPr>
                <w:rFonts w:asciiTheme="majorHAnsi" w:hAnsiTheme="majorHAnsi" w:cstheme="majorHAnsi"/>
              </w:rPr>
            </w:pPr>
            <w:r w:rsidRPr="00BB2401">
              <w:rPr>
                <w:rFonts w:asciiTheme="majorHAnsi" w:hAnsiTheme="majorHAnsi" w:cstheme="majorHAnsi"/>
              </w:rPr>
              <w:t>representatives at University of Calgary: </w:t>
            </w:r>
            <w:r w:rsidRPr="00BB2401">
              <w:rPr>
                <w:rFonts w:asciiTheme="majorHAnsi" w:hAnsiTheme="majorHAnsi" w:cstheme="majorHAnsi"/>
              </w:rPr>
              <w:br/>
              <w:t>Sarah Topps </w:t>
            </w:r>
            <w:hyperlink r:id="rId6" w:tgtFrame="_blank" w:tooltip="mailto:stopps@mitacs.ca" w:history="1">
              <w:r w:rsidRPr="00BB2401">
                <w:rPr>
                  <w:rStyle w:val="Hyperlink"/>
                  <w:rFonts w:asciiTheme="majorHAnsi" w:hAnsiTheme="majorHAnsi" w:cstheme="majorHAnsi"/>
                </w:rPr>
                <w:t>stopps@mitacs.ca</w:t>
              </w:r>
            </w:hyperlink>
            <w:r w:rsidRPr="00BB2401">
              <w:rPr>
                <w:rFonts w:asciiTheme="majorHAnsi" w:hAnsiTheme="majorHAnsi" w:cstheme="majorHAnsi"/>
              </w:rPr>
              <w:t xml:space="preserve"> | Angelo </w:t>
            </w:r>
            <w:proofErr w:type="spellStart"/>
            <w:r w:rsidRPr="00BB2401">
              <w:rPr>
                <w:rFonts w:asciiTheme="majorHAnsi" w:hAnsiTheme="majorHAnsi" w:cstheme="majorHAnsi"/>
              </w:rPr>
              <w:t>Nwigwe</w:t>
            </w:r>
            <w:proofErr w:type="spellEnd"/>
            <w:r w:rsidRPr="00BB2401">
              <w:rPr>
                <w:rFonts w:asciiTheme="majorHAnsi" w:hAnsiTheme="majorHAnsi" w:cstheme="majorHAnsi"/>
              </w:rPr>
              <w:t> </w:t>
            </w:r>
            <w:hyperlink r:id="rId7" w:tgtFrame="_blank" w:tooltip="mailto: anwigwe@mitacs.ca" w:history="1">
              <w:r w:rsidRPr="00BB2401">
                <w:rPr>
                  <w:rStyle w:val="Hyperlink"/>
                  <w:rFonts w:asciiTheme="majorHAnsi" w:hAnsiTheme="majorHAnsi" w:cstheme="majorHAnsi"/>
                </w:rPr>
                <w:t>anwigwe@mitacs.ca</w:t>
              </w:r>
            </w:hyperlink>
            <w:r w:rsidRPr="00BB2401">
              <w:rPr>
                <w:rFonts w:asciiTheme="majorHAnsi" w:hAnsiTheme="majorHAnsi" w:cstheme="majorHAnsi"/>
              </w:rPr>
              <w:t> |</w:t>
            </w:r>
          </w:p>
          <w:p w14:paraId="606C5E45" w14:textId="046FEEDE" w:rsidR="00BB2401" w:rsidRPr="00BB2401" w:rsidRDefault="00BB2401">
            <w:pPr>
              <w:rPr>
                <w:rFonts w:asciiTheme="majorHAnsi" w:hAnsiTheme="majorHAnsi" w:cstheme="majorHAnsi"/>
              </w:rPr>
            </w:pPr>
            <w:r w:rsidRPr="00BB2401">
              <w:rPr>
                <w:rFonts w:asciiTheme="majorHAnsi" w:hAnsiTheme="majorHAnsi" w:cstheme="majorHAnsi"/>
              </w:rPr>
              <w:t xml:space="preserve"> Annie Hoang </w:t>
            </w:r>
            <w:hyperlink r:id="rId8" w:tgtFrame="_blank" w:tooltip="mailto:ahoang@mitacs.ca" w:history="1">
              <w:r w:rsidRPr="00BB2401">
                <w:rPr>
                  <w:rStyle w:val="Hyperlink"/>
                  <w:rFonts w:asciiTheme="majorHAnsi" w:hAnsiTheme="majorHAnsi" w:cstheme="majorHAnsi"/>
                </w:rPr>
                <w:t>ahoang@mitacs.ca</w:t>
              </w:r>
            </w:hyperlink>
          </w:p>
        </w:tc>
      </w:tr>
    </w:tbl>
    <w:p w14:paraId="414559C2" w14:textId="77777777" w:rsidR="00BB2401" w:rsidRPr="00BB2401" w:rsidRDefault="00BB2401" w:rsidP="00BB2401">
      <w:pPr>
        <w:rPr>
          <w:rFonts w:asciiTheme="majorHAnsi" w:hAnsiTheme="majorHAnsi" w:cstheme="majorHAnsi"/>
          <w:vanish/>
          <w:color w:val="000000"/>
        </w:rPr>
      </w:pPr>
    </w:p>
    <w:tbl>
      <w:tblPr>
        <w:tblW w:w="14700" w:type="dxa"/>
        <w:tblCellMar>
          <w:top w:w="15" w:type="dxa"/>
          <w:left w:w="15" w:type="dxa"/>
          <w:bottom w:w="15" w:type="dxa"/>
          <w:right w:w="15" w:type="dxa"/>
        </w:tblCellMar>
        <w:tblLook w:val="04A0" w:firstRow="1" w:lastRow="0" w:firstColumn="1" w:lastColumn="0" w:noHBand="0" w:noVBand="1"/>
      </w:tblPr>
      <w:tblGrid>
        <w:gridCol w:w="2466"/>
        <w:gridCol w:w="12234"/>
      </w:tblGrid>
      <w:tr w:rsidR="00BB2401" w:rsidRPr="00BB2401" w14:paraId="302565AF" w14:textId="77777777" w:rsidTr="00BB2401">
        <w:tc>
          <w:tcPr>
            <w:tcW w:w="2385" w:type="dxa"/>
            <w:tcBorders>
              <w:top w:val="nil"/>
              <w:left w:val="nil"/>
              <w:bottom w:val="single" w:sz="6" w:space="0" w:color="DBDBDB"/>
              <w:right w:val="nil"/>
            </w:tcBorders>
            <w:tcMar>
              <w:top w:w="120" w:type="dxa"/>
              <w:left w:w="120" w:type="dxa"/>
              <w:bottom w:w="120" w:type="dxa"/>
              <w:right w:w="120" w:type="dxa"/>
            </w:tcMar>
            <w:hideMark/>
          </w:tcPr>
          <w:p w14:paraId="1C9133D5" w14:textId="77777777" w:rsidR="00BB2401" w:rsidRPr="00BB2401" w:rsidRDefault="00BB2401">
            <w:pPr>
              <w:rPr>
                <w:rFonts w:asciiTheme="majorHAnsi" w:hAnsiTheme="majorHAnsi" w:cstheme="majorHAnsi"/>
              </w:rPr>
            </w:pPr>
            <w:r w:rsidRPr="00BB2401">
              <w:rPr>
                <w:rStyle w:val="Strong"/>
                <w:rFonts w:asciiTheme="majorHAnsi" w:hAnsiTheme="majorHAnsi" w:cstheme="majorHAnsi"/>
              </w:rPr>
              <w:t>June 30, 2021</w:t>
            </w:r>
            <w:r w:rsidRPr="00BB2401">
              <w:rPr>
                <w:rFonts w:asciiTheme="majorHAnsi" w:hAnsiTheme="majorHAnsi" w:cstheme="majorHAnsi"/>
                <w:b/>
                <w:bCs/>
              </w:rPr>
              <w:br/>
            </w:r>
            <w:r w:rsidRPr="00BB2401">
              <w:rPr>
                <w:rStyle w:val="Strong"/>
                <w:rFonts w:asciiTheme="majorHAnsi" w:hAnsiTheme="majorHAnsi" w:cstheme="majorHAnsi"/>
              </w:rPr>
              <w:t>5 p.m. PT</w:t>
            </w:r>
          </w:p>
        </w:tc>
        <w:tc>
          <w:tcPr>
            <w:tcW w:w="11835" w:type="dxa"/>
            <w:tcBorders>
              <w:top w:val="nil"/>
              <w:left w:val="nil"/>
              <w:bottom w:val="single" w:sz="6" w:space="0" w:color="DBDBDB"/>
              <w:right w:val="nil"/>
            </w:tcBorders>
            <w:tcMar>
              <w:top w:w="120" w:type="dxa"/>
              <w:left w:w="120" w:type="dxa"/>
              <w:bottom w:w="120" w:type="dxa"/>
              <w:right w:w="120" w:type="dxa"/>
            </w:tcMar>
            <w:hideMark/>
          </w:tcPr>
          <w:p w14:paraId="12CA4F06" w14:textId="77777777" w:rsidR="00BB2401" w:rsidRPr="00BB2401" w:rsidRDefault="00BB2401">
            <w:pPr>
              <w:pStyle w:val="NormalWeb"/>
              <w:spacing w:before="0" w:beforeAutospacing="0" w:after="225" w:afterAutospacing="0"/>
              <w:rPr>
                <w:rFonts w:asciiTheme="majorHAnsi" w:hAnsiTheme="majorHAnsi" w:cstheme="majorHAnsi"/>
                <w:i/>
                <w:iCs/>
                <w:spacing w:val="3"/>
              </w:rPr>
            </w:pPr>
            <w:r w:rsidRPr="00BB2401">
              <w:rPr>
                <w:rFonts w:asciiTheme="majorHAnsi" w:hAnsiTheme="majorHAnsi" w:cstheme="majorHAnsi"/>
                <w:spacing w:val="3"/>
              </w:rPr>
              <w:t>Final applications are due (</w:t>
            </w:r>
            <w:r w:rsidRPr="00BB2401">
              <w:rPr>
                <w:rFonts w:asciiTheme="majorHAnsi" w:hAnsiTheme="majorHAnsi" w:cstheme="majorHAnsi"/>
                <w:b/>
                <w:bCs/>
                <w:spacing w:val="3"/>
              </w:rPr>
              <w:t>NOTE</w:t>
            </w:r>
            <w:r w:rsidRPr="00BB2401">
              <w:rPr>
                <w:rFonts w:asciiTheme="majorHAnsi" w:hAnsiTheme="majorHAnsi" w:cstheme="majorHAnsi"/>
                <w:spacing w:val="3"/>
              </w:rPr>
              <w:t>: </w:t>
            </w:r>
            <w:r w:rsidRPr="00BB2401">
              <w:rPr>
                <w:rFonts w:asciiTheme="majorHAnsi" w:hAnsiTheme="majorHAnsi" w:cstheme="majorHAnsi"/>
                <w:i/>
                <w:iCs/>
                <w:spacing w:val="3"/>
              </w:rPr>
              <w:t xml:space="preserve">University of Calgary has certain </w:t>
            </w:r>
          </w:p>
          <w:p w14:paraId="097E2961" w14:textId="7FB66193" w:rsidR="00BB2401" w:rsidRPr="00BB2401" w:rsidRDefault="00BB2401">
            <w:pPr>
              <w:pStyle w:val="NormalWeb"/>
              <w:spacing w:before="0" w:beforeAutospacing="0" w:after="225" w:afterAutospacing="0"/>
              <w:rPr>
                <w:rFonts w:asciiTheme="majorHAnsi" w:hAnsiTheme="majorHAnsi" w:cstheme="majorHAnsi"/>
                <w:spacing w:val="3"/>
              </w:rPr>
            </w:pPr>
            <w:r w:rsidRPr="00BB2401">
              <w:rPr>
                <w:rFonts w:asciiTheme="majorHAnsi" w:hAnsiTheme="majorHAnsi" w:cstheme="majorHAnsi"/>
                <w:i/>
                <w:iCs/>
                <w:spacing w:val="3"/>
              </w:rPr>
              <w:t>mandatory internal deadlines before this.</w:t>
            </w:r>
            <w:r w:rsidRPr="00BB2401">
              <w:rPr>
                <w:rFonts w:asciiTheme="majorHAnsi" w:hAnsiTheme="majorHAnsi" w:cstheme="majorHAnsi"/>
                <w:spacing w:val="3"/>
              </w:rPr>
              <w:t>)</w:t>
            </w:r>
          </w:p>
          <w:p w14:paraId="0231181F" w14:textId="77777777" w:rsidR="00BB2401" w:rsidRPr="00BB2401" w:rsidRDefault="00BB2401">
            <w:pPr>
              <w:pStyle w:val="NormalWeb"/>
              <w:spacing w:before="0" w:beforeAutospacing="0" w:after="225" w:afterAutospacing="0"/>
              <w:rPr>
                <w:rFonts w:asciiTheme="majorHAnsi" w:hAnsiTheme="majorHAnsi" w:cstheme="majorHAnsi"/>
                <w:spacing w:val="3"/>
              </w:rPr>
            </w:pPr>
            <w:r w:rsidRPr="00BB2401">
              <w:rPr>
                <w:rFonts w:asciiTheme="majorHAnsi" w:hAnsiTheme="majorHAnsi" w:cstheme="majorHAnsi"/>
                <w:spacing w:val="3"/>
              </w:rPr>
              <w:t>IMPORTANT: Please verify with your Mitacs representative for internal</w:t>
            </w:r>
          </w:p>
          <w:p w14:paraId="48062E27" w14:textId="76464E27" w:rsidR="00BB2401" w:rsidRPr="00BB2401" w:rsidRDefault="00BB2401">
            <w:pPr>
              <w:pStyle w:val="NormalWeb"/>
              <w:spacing w:before="0" w:beforeAutospacing="0" w:after="225" w:afterAutospacing="0"/>
              <w:rPr>
                <w:rFonts w:asciiTheme="majorHAnsi" w:hAnsiTheme="majorHAnsi" w:cstheme="majorHAnsi"/>
                <w:spacing w:val="3"/>
              </w:rPr>
            </w:pPr>
            <w:r w:rsidRPr="00BB2401">
              <w:rPr>
                <w:rFonts w:asciiTheme="majorHAnsi" w:hAnsiTheme="majorHAnsi" w:cstheme="majorHAnsi"/>
                <w:spacing w:val="3"/>
              </w:rPr>
              <w:t xml:space="preserve"> institutional deadlines. </w:t>
            </w:r>
          </w:p>
        </w:tc>
      </w:tr>
    </w:tbl>
    <w:p w14:paraId="25BACA69" w14:textId="77777777" w:rsidR="00BB2401" w:rsidRPr="00BB2401" w:rsidRDefault="00BB2401" w:rsidP="00BB2401">
      <w:pPr>
        <w:rPr>
          <w:rFonts w:asciiTheme="majorHAnsi" w:hAnsiTheme="majorHAnsi" w:cstheme="majorHAnsi"/>
          <w:color w:val="000000"/>
        </w:rPr>
      </w:pPr>
    </w:p>
    <w:p w14:paraId="09F3DDD6"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shd w:val="clear" w:color="auto" w:fill="FFFF00"/>
        </w:rPr>
        <w:t>2. Connect with </w:t>
      </w:r>
      <w:r w:rsidRPr="00BB2401">
        <w:rPr>
          <w:rStyle w:val="Strong"/>
          <w:rFonts w:asciiTheme="majorHAnsi" w:hAnsiTheme="majorHAnsi" w:cstheme="majorHAnsi"/>
          <w:color w:val="000000"/>
          <w:shd w:val="clear" w:color="auto" w:fill="FFFF00"/>
        </w:rPr>
        <w:t>ONE of the three Mitacs representatives at University of Calgary</w:t>
      </w:r>
      <w:r w:rsidRPr="00BB2401">
        <w:rPr>
          <w:rStyle w:val="Strong"/>
          <w:rFonts w:asciiTheme="majorHAnsi" w:hAnsiTheme="majorHAnsi" w:cstheme="majorHAnsi"/>
          <w:color w:val="000000"/>
          <w:spacing w:val="3"/>
          <w:shd w:val="clear" w:color="auto" w:fill="FFFF00"/>
        </w:rPr>
        <w:t> to start your online application</w:t>
      </w:r>
    </w:p>
    <w:p w14:paraId="6B921D5A"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b w:val="0"/>
          <w:bCs w:val="0"/>
          <w:color w:val="000000"/>
          <w:shd w:val="clear" w:color="auto" w:fill="FFFF00"/>
        </w:rPr>
        <w:t>Sarah Topps </w:t>
      </w:r>
      <w:hyperlink r:id="rId9" w:tgtFrame="_blank" w:tooltip="mailto:stopps@mitacs.ca" w:history="1">
        <w:r w:rsidRPr="00BB2401">
          <w:rPr>
            <w:rStyle w:val="Hyperlink"/>
            <w:rFonts w:asciiTheme="majorHAnsi" w:hAnsiTheme="majorHAnsi" w:cstheme="majorHAnsi"/>
            <w:shd w:val="clear" w:color="auto" w:fill="FFFF00"/>
          </w:rPr>
          <w:t>stopps@mitacs.ca</w:t>
        </w:r>
      </w:hyperlink>
      <w:r w:rsidRPr="00BB2401">
        <w:rPr>
          <w:rStyle w:val="Strong"/>
          <w:rFonts w:asciiTheme="majorHAnsi" w:hAnsiTheme="majorHAnsi" w:cstheme="majorHAnsi"/>
          <w:b w:val="0"/>
          <w:bCs w:val="0"/>
          <w:color w:val="000000"/>
          <w:shd w:val="clear" w:color="auto" w:fill="FFFF00"/>
        </w:rPr>
        <w:t xml:space="preserve"> | Angelo </w:t>
      </w:r>
      <w:proofErr w:type="spellStart"/>
      <w:r w:rsidRPr="00BB2401">
        <w:rPr>
          <w:rStyle w:val="Strong"/>
          <w:rFonts w:asciiTheme="majorHAnsi" w:hAnsiTheme="majorHAnsi" w:cstheme="majorHAnsi"/>
          <w:b w:val="0"/>
          <w:bCs w:val="0"/>
          <w:color w:val="000000"/>
          <w:shd w:val="clear" w:color="auto" w:fill="FFFF00"/>
        </w:rPr>
        <w:t>Nwigwe</w:t>
      </w:r>
      <w:proofErr w:type="spellEnd"/>
      <w:r w:rsidRPr="00BB2401">
        <w:rPr>
          <w:rStyle w:val="Strong"/>
          <w:rFonts w:asciiTheme="majorHAnsi" w:hAnsiTheme="majorHAnsi" w:cstheme="majorHAnsi"/>
          <w:b w:val="0"/>
          <w:bCs w:val="0"/>
          <w:color w:val="000000"/>
          <w:shd w:val="clear" w:color="auto" w:fill="FFFF00"/>
        </w:rPr>
        <w:t> </w:t>
      </w:r>
      <w:hyperlink r:id="rId10" w:tgtFrame="_blank" w:tooltip="mailto: anwigwe@mitacs.ca" w:history="1">
        <w:r w:rsidRPr="00BB2401">
          <w:rPr>
            <w:rStyle w:val="Hyperlink"/>
            <w:rFonts w:asciiTheme="majorHAnsi" w:hAnsiTheme="majorHAnsi" w:cstheme="majorHAnsi"/>
            <w:shd w:val="clear" w:color="auto" w:fill="FFFF00"/>
          </w:rPr>
          <w:t>anwigwe@mitacs.ca</w:t>
        </w:r>
      </w:hyperlink>
      <w:r w:rsidRPr="00BB2401">
        <w:rPr>
          <w:rStyle w:val="Strong"/>
          <w:rFonts w:asciiTheme="majorHAnsi" w:hAnsiTheme="majorHAnsi" w:cstheme="majorHAnsi"/>
          <w:b w:val="0"/>
          <w:bCs w:val="0"/>
          <w:color w:val="000000"/>
          <w:shd w:val="clear" w:color="auto" w:fill="FFFF00"/>
        </w:rPr>
        <w:t> | Annie Hoang </w:t>
      </w:r>
      <w:hyperlink r:id="rId11" w:tgtFrame="_blank" w:tooltip="mailto:ahoang@mitacs.ca" w:history="1">
        <w:r w:rsidRPr="00BB2401">
          <w:rPr>
            <w:rStyle w:val="Hyperlink"/>
            <w:rFonts w:asciiTheme="majorHAnsi" w:hAnsiTheme="majorHAnsi" w:cstheme="majorHAnsi"/>
            <w:shd w:val="clear" w:color="auto" w:fill="FFFF00"/>
          </w:rPr>
          <w:t>ahoang@mitacs.ca</w:t>
        </w:r>
      </w:hyperlink>
    </w:p>
    <w:p w14:paraId="5F7CF1E4" w14:textId="76B24B38" w:rsidR="00BB2401" w:rsidRDefault="00BB2401" w:rsidP="00BB2401">
      <w:pPr>
        <w:pStyle w:val="NormalWeb"/>
        <w:spacing w:before="0" w:beforeAutospacing="0" w:after="0" w:afterAutospacing="0"/>
        <w:rPr>
          <w:rStyle w:val="Strong"/>
          <w:rFonts w:asciiTheme="majorHAnsi" w:hAnsiTheme="majorHAnsi" w:cstheme="majorHAnsi"/>
          <w:i/>
          <w:iCs/>
          <w:color w:val="000000"/>
          <w:spacing w:val="3"/>
          <w:shd w:val="clear" w:color="auto" w:fill="FFFF00"/>
        </w:rPr>
      </w:pPr>
      <w:r w:rsidRPr="00BB2401">
        <w:rPr>
          <w:rStyle w:val="Strong"/>
          <w:rFonts w:asciiTheme="majorHAnsi" w:hAnsiTheme="majorHAnsi" w:cstheme="majorHAnsi"/>
          <w:i/>
          <w:iCs/>
          <w:color w:val="000000"/>
          <w:spacing w:val="3"/>
          <w:shd w:val="clear" w:color="auto" w:fill="FFFF00"/>
        </w:rPr>
        <w:t>(Please do NOT email multiple people, as this only slows down the process.)</w:t>
      </w:r>
    </w:p>
    <w:p w14:paraId="30FCA02D"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p>
    <w:p w14:paraId="57589CC1"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rPr>
        <w:t>3. Check the </w:t>
      </w:r>
      <w:hyperlink r:id="rId12" w:tgtFrame="_blank" w:history="1">
        <w:r w:rsidRPr="00BB2401">
          <w:rPr>
            <w:rStyle w:val="Hyperlink"/>
            <w:rFonts w:asciiTheme="majorHAnsi" w:hAnsiTheme="majorHAnsi" w:cstheme="majorHAnsi"/>
            <w:b/>
            <w:bCs/>
            <w:color w:val="1AA3DD"/>
            <w:spacing w:val="3"/>
          </w:rPr>
          <w:t xml:space="preserve">eligibility of the postdoctoral fellow, academic </w:t>
        </w:r>
        <w:proofErr w:type="gramStart"/>
        <w:r w:rsidRPr="00BB2401">
          <w:rPr>
            <w:rStyle w:val="Hyperlink"/>
            <w:rFonts w:asciiTheme="majorHAnsi" w:hAnsiTheme="majorHAnsi" w:cstheme="majorHAnsi"/>
            <w:b/>
            <w:bCs/>
            <w:color w:val="1AA3DD"/>
            <w:spacing w:val="3"/>
          </w:rPr>
          <w:t>supervisor</w:t>
        </w:r>
        <w:proofErr w:type="gramEnd"/>
        <w:r w:rsidRPr="00BB2401">
          <w:rPr>
            <w:rStyle w:val="Hyperlink"/>
            <w:rFonts w:asciiTheme="majorHAnsi" w:hAnsiTheme="majorHAnsi" w:cstheme="majorHAnsi"/>
            <w:b/>
            <w:bCs/>
            <w:color w:val="1AA3DD"/>
            <w:spacing w:val="3"/>
          </w:rPr>
          <w:t xml:space="preserve"> and partner organization</w:t>
        </w:r>
      </w:hyperlink>
      <w:r w:rsidRPr="00BB2401">
        <w:rPr>
          <w:rStyle w:val="Strong"/>
          <w:rFonts w:asciiTheme="majorHAnsi" w:hAnsiTheme="majorHAnsi" w:cstheme="majorHAnsi"/>
          <w:color w:val="000000"/>
          <w:spacing w:val="3"/>
        </w:rPr>
        <w:t> </w:t>
      </w:r>
    </w:p>
    <w:p w14:paraId="7D828BA6" w14:textId="77777777" w:rsidR="00BB2401" w:rsidRPr="00BB2401" w:rsidRDefault="00BB2401" w:rsidP="00BB2401">
      <w:pPr>
        <w:pStyle w:val="NormalWeb"/>
        <w:spacing w:before="0" w:beforeAutospacing="0" w:after="225" w:afterAutospacing="0"/>
        <w:ind w:left="1200"/>
        <w:rPr>
          <w:rFonts w:asciiTheme="majorHAnsi" w:hAnsiTheme="majorHAnsi" w:cstheme="majorHAnsi"/>
          <w:color w:val="000000"/>
          <w:spacing w:val="3"/>
        </w:rPr>
      </w:pPr>
      <w:r w:rsidRPr="00BB2401">
        <w:rPr>
          <w:rFonts w:asciiTheme="majorHAnsi" w:hAnsiTheme="majorHAnsi" w:cstheme="majorHAnsi"/>
          <w:color w:val="000000"/>
          <w:spacing w:val="3"/>
        </w:rPr>
        <w:t xml:space="preserve">a. If you are collaborating with a not-for-profit, you must seek partner and project eligibility approval before proceeding by connecting with Sarah Topps, Angelo </w:t>
      </w:r>
      <w:proofErr w:type="spellStart"/>
      <w:r w:rsidRPr="00BB2401">
        <w:rPr>
          <w:rFonts w:asciiTheme="majorHAnsi" w:hAnsiTheme="majorHAnsi" w:cstheme="majorHAnsi"/>
          <w:color w:val="000000"/>
          <w:spacing w:val="3"/>
        </w:rPr>
        <w:t>Nwigwe</w:t>
      </w:r>
      <w:proofErr w:type="spellEnd"/>
      <w:r w:rsidRPr="00BB2401">
        <w:rPr>
          <w:rFonts w:asciiTheme="majorHAnsi" w:hAnsiTheme="majorHAnsi" w:cstheme="majorHAnsi"/>
          <w:color w:val="000000"/>
          <w:spacing w:val="3"/>
        </w:rPr>
        <w:t>, or Annie Hoang</w:t>
      </w:r>
    </w:p>
    <w:p w14:paraId="143462F5"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rPr>
        <w:t>4. Check if your </w:t>
      </w:r>
      <w:hyperlink r:id="rId13" w:tgtFrame="_blank" w:history="1">
        <w:r w:rsidRPr="00BB2401">
          <w:rPr>
            <w:rStyle w:val="Hyperlink"/>
            <w:rFonts w:asciiTheme="majorHAnsi" w:hAnsiTheme="majorHAnsi" w:cstheme="majorHAnsi"/>
            <w:b/>
            <w:bCs/>
            <w:color w:val="1AA3DD"/>
            <w:spacing w:val="3"/>
          </w:rPr>
          <w:t>academic institution</w:t>
        </w:r>
      </w:hyperlink>
      <w:r w:rsidRPr="00BB2401">
        <w:rPr>
          <w:rStyle w:val="Strong"/>
          <w:rFonts w:asciiTheme="majorHAnsi" w:hAnsiTheme="majorHAnsi" w:cstheme="majorHAnsi"/>
          <w:color w:val="000000"/>
          <w:spacing w:val="3"/>
        </w:rPr>
        <w:t> requires co-funding</w:t>
      </w:r>
    </w:p>
    <w:p w14:paraId="38C50A06" w14:textId="77777777" w:rsidR="00BB2401" w:rsidRPr="00BB2401" w:rsidRDefault="00BB2401" w:rsidP="00BB2401">
      <w:pPr>
        <w:numPr>
          <w:ilvl w:val="0"/>
          <w:numId w:val="15"/>
        </w:numPr>
        <w:spacing w:beforeAutospacing="1" w:afterAutospacing="1"/>
        <w:ind w:left="945"/>
        <w:rPr>
          <w:rFonts w:asciiTheme="majorHAnsi" w:hAnsiTheme="majorHAnsi" w:cstheme="majorHAnsi"/>
          <w:color w:val="000000"/>
        </w:rPr>
      </w:pPr>
      <w:r w:rsidRPr="00BB2401">
        <w:rPr>
          <w:rStyle w:val="Strong"/>
          <w:rFonts w:asciiTheme="majorHAnsi" w:hAnsiTheme="majorHAnsi" w:cstheme="majorHAnsi"/>
          <w:color w:val="000000"/>
        </w:rPr>
        <w:t>University of Calgary: </w:t>
      </w:r>
      <w:r w:rsidRPr="00BB2401">
        <w:rPr>
          <w:rStyle w:val="Strong"/>
          <w:rFonts w:asciiTheme="majorHAnsi" w:hAnsiTheme="majorHAnsi" w:cstheme="majorHAnsi"/>
          <w:b w:val="0"/>
          <w:bCs w:val="0"/>
          <w:color w:val="000000"/>
        </w:rPr>
        <w:t>No additional funding contribution is required from the academic supervisor or university. Fellowships will be awarded competitively.</w:t>
      </w:r>
    </w:p>
    <w:p w14:paraId="7A1E6AC8"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rPr>
        <w:t>5. If you have a potential conflict of interest (COI): </w:t>
      </w:r>
    </w:p>
    <w:p w14:paraId="7BF37C5B" w14:textId="77777777" w:rsidR="00BB2401" w:rsidRPr="00BB2401" w:rsidRDefault="00BB2401" w:rsidP="00BB2401">
      <w:pPr>
        <w:rPr>
          <w:rFonts w:asciiTheme="majorHAnsi" w:hAnsiTheme="majorHAnsi" w:cstheme="majorHAnsi"/>
          <w:color w:val="000000"/>
        </w:rPr>
      </w:pPr>
      <w:r w:rsidRPr="00BB2401">
        <w:rPr>
          <w:rFonts w:asciiTheme="majorHAnsi" w:hAnsiTheme="majorHAnsi" w:cstheme="majorHAnsi"/>
          <w:color w:val="000000"/>
        </w:rPr>
        <w:t>a. If you are uncertain if you have COI, please consult the </w:t>
      </w:r>
      <w:proofErr w:type="spellStart"/>
      <w:r w:rsidRPr="00BB2401">
        <w:rPr>
          <w:rFonts w:asciiTheme="majorHAnsi" w:hAnsiTheme="majorHAnsi" w:cstheme="majorHAnsi"/>
          <w:color w:val="000000"/>
        </w:rPr>
        <w:fldChar w:fldCharType="begin"/>
      </w:r>
      <w:r w:rsidRPr="00BB2401">
        <w:rPr>
          <w:rFonts w:asciiTheme="majorHAnsi" w:hAnsiTheme="majorHAnsi" w:cstheme="majorHAnsi"/>
          <w:color w:val="000000"/>
        </w:rPr>
        <w:instrText xml:space="preserve"> HYPERLINK "https://www.mitacs.ca/en/conflict-interest-policy" \t "_blank" </w:instrText>
      </w:r>
      <w:r w:rsidRPr="00BB2401">
        <w:rPr>
          <w:rFonts w:asciiTheme="majorHAnsi" w:hAnsiTheme="majorHAnsi" w:cstheme="majorHAnsi"/>
          <w:color w:val="000000"/>
        </w:rPr>
        <w:fldChar w:fldCharType="separate"/>
      </w:r>
      <w:r w:rsidRPr="00BB2401">
        <w:rPr>
          <w:rStyle w:val="Hyperlink"/>
          <w:rFonts w:asciiTheme="majorHAnsi" w:hAnsiTheme="majorHAnsi" w:cstheme="majorHAnsi"/>
          <w:color w:val="1AA3DD"/>
        </w:rPr>
        <w:t>Mitacs</w:t>
      </w:r>
      <w:proofErr w:type="spellEnd"/>
      <w:r w:rsidRPr="00BB2401">
        <w:rPr>
          <w:rStyle w:val="Hyperlink"/>
          <w:rFonts w:asciiTheme="majorHAnsi" w:hAnsiTheme="majorHAnsi" w:cstheme="majorHAnsi"/>
          <w:color w:val="1AA3DD"/>
        </w:rPr>
        <w:t xml:space="preserve"> Conflict of Interest Policy</w:t>
      </w:r>
      <w:r w:rsidRPr="00BB2401">
        <w:rPr>
          <w:rFonts w:asciiTheme="majorHAnsi" w:hAnsiTheme="majorHAnsi" w:cstheme="majorHAnsi"/>
          <w:color w:val="000000"/>
        </w:rPr>
        <w:fldChar w:fldCharType="end"/>
      </w:r>
      <w:r w:rsidRPr="00BB2401">
        <w:rPr>
          <w:rFonts w:asciiTheme="majorHAnsi" w:hAnsiTheme="majorHAnsi" w:cstheme="majorHAnsi"/>
          <w:color w:val="000000"/>
        </w:rPr>
        <w:t> or contact </w:t>
      </w:r>
      <w:hyperlink r:id="rId14" w:tgtFrame="_blank" w:history="1">
        <w:r w:rsidRPr="00BB2401">
          <w:rPr>
            <w:rStyle w:val="Hyperlink"/>
            <w:rFonts w:asciiTheme="majorHAnsi" w:hAnsiTheme="majorHAnsi" w:cstheme="majorHAnsi"/>
            <w:color w:val="1AA3DD"/>
          </w:rPr>
          <w:t>elevate(a)mitacs.ca</w:t>
        </w:r>
      </w:hyperlink>
      <w:r w:rsidRPr="00BB2401">
        <w:rPr>
          <w:rFonts w:asciiTheme="majorHAnsi" w:hAnsiTheme="majorHAnsi" w:cstheme="majorHAnsi"/>
          <w:color w:val="000000"/>
        </w:rPr>
        <w:br/>
        <w:t>b. </w:t>
      </w:r>
      <w:r w:rsidRPr="00BB2401">
        <w:rPr>
          <w:rStyle w:val="Strong"/>
          <w:rFonts w:asciiTheme="majorHAnsi" w:hAnsiTheme="majorHAnsi" w:cstheme="majorHAnsi"/>
          <w:color w:val="000000"/>
        </w:rPr>
        <w:t>Postdoctoral fellow COI:</w:t>
      </w:r>
      <w:r w:rsidRPr="00BB2401">
        <w:rPr>
          <w:rFonts w:asciiTheme="majorHAnsi" w:hAnsiTheme="majorHAnsi" w:cstheme="majorHAnsi"/>
          <w:color w:val="000000"/>
        </w:rPr>
        <w:t> Submit completed </w:t>
      </w:r>
      <w:hyperlink r:id="rId15" w:tgtFrame="_blank" w:history="1">
        <w:r w:rsidRPr="00BB2401">
          <w:rPr>
            <w:rStyle w:val="Hyperlink"/>
            <w:rFonts w:asciiTheme="majorHAnsi" w:hAnsiTheme="majorHAnsi" w:cstheme="majorHAnsi"/>
            <w:color w:val="1AA3DD"/>
          </w:rPr>
          <w:t>COI Declaration</w:t>
        </w:r>
      </w:hyperlink>
      <w:r w:rsidRPr="00BB2401">
        <w:rPr>
          <w:rFonts w:asciiTheme="majorHAnsi" w:hAnsiTheme="majorHAnsi" w:cstheme="majorHAnsi"/>
          <w:color w:val="000000"/>
        </w:rPr>
        <w:t> to your </w:t>
      </w:r>
      <w:proofErr w:type="spellStart"/>
      <w:r w:rsidRPr="00BB2401">
        <w:rPr>
          <w:rFonts w:asciiTheme="majorHAnsi" w:hAnsiTheme="majorHAnsi" w:cstheme="majorHAnsi"/>
          <w:color w:val="000000"/>
        </w:rPr>
        <w:fldChar w:fldCharType="begin"/>
      </w:r>
      <w:r w:rsidRPr="00BB2401">
        <w:rPr>
          <w:rFonts w:asciiTheme="majorHAnsi" w:hAnsiTheme="majorHAnsi" w:cstheme="majorHAnsi"/>
          <w:color w:val="000000"/>
        </w:rPr>
        <w:instrText xml:space="preserve"> HYPERLINK "https://www.mitacs.ca/en/contact-us/business-development" \t "_blank" </w:instrText>
      </w:r>
      <w:r w:rsidRPr="00BB2401">
        <w:rPr>
          <w:rFonts w:asciiTheme="majorHAnsi" w:hAnsiTheme="majorHAnsi" w:cstheme="majorHAnsi"/>
          <w:color w:val="000000"/>
        </w:rPr>
        <w:fldChar w:fldCharType="separate"/>
      </w:r>
      <w:r w:rsidRPr="00BB2401">
        <w:rPr>
          <w:rStyle w:val="Hyperlink"/>
          <w:rFonts w:asciiTheme="majorHAnsi" w:hAnsiTheme="majorHAnsi" w:cstheme="majorHAnsi"/>
          <w:color w:val="1AA3DD"/>
        </w:rPr>
        <w:t>Mitacs</w:t>
      </w:r>
      <w:proofErr w:type="spellEnd"/>
      <w:r w:rsidRPr="00BB2401">
        <w:rPr>
          <w:rStyle w:val="Hyperlink"/>
          <w:rFonts w:asciiTheme="majorHAnsi" w:hAnsiTheme="majorHAnsi" w:cstheme="majorHAnsi"/>
          <w:color w:val="1AA3DD"/>
        </w:rPr>
        <w:t xml:space="preserve"> Representative</w:t>
      </w:r>
      <w:r w:rsidRPr="00BB2401">
        <w:rPr>
          <w:rFonts w:asciiTheme="majorHAnsi" w:hAnsiTheme="majorHAnsi" w:cstheme="majorHAnsi"/>
          <w:color w:val="000000"/>
        </w:rPr>
        <w:fldChar w:fldCharType="end"/>
      </w:r>
      <w:r w:rsidRPr="00BB2401">
        <w:rPr>
          <w:rFonts w:asciiTheme="majorHAnsi" w:hAnsiTheme="majorHAnsi" w:cstheme="majorHAnsi"/>
          <w:color w:val="000000"/>
        </w:rPr>
        <w:t> for review by June 2, 2021, at 5 p.m. PT</w:t>
      </w:r>
      <w:r w:rsidRPr="00BB2401">
        <w:rPr>
          <w:rFonts w:asciiTheme="majorHAnsi" w:hAnsiTheme="majorHAnsi" w:cstheme="majorHAnsi"/>
          <w:color w:val="000000"/>
        </w:rPr>
        <w:br/>
        <w:t>c. </w:t>
      </w:r>
      <w:r w:rsidRPr="00BB2401">
        <w:rPr>
          <w:rStyle w:val="Strong"/>
          <w:rFonts w:asciiTheme="majorHAnsi" w:hAnsiTheme="majorHAnsi" w:cstheme="majorHAnsi"/>
          <w:color w:val="000000"/>
        </w:rPr>
        <w:t>Academic supervisor COI:</w:t>
      </w:r>
      <w:r w:rsidRPr="00BB2401">
        <w:rPr>
          <w:rFonts w:asciiTheme="majorHAnsi" w:hAnsiTheme="majorHAnsi" w:cstheme="majorHAnsi"/>
          <w:color w:val="000000"/>
        </w:rPr>
        <w:t> Bring this to your academic institution's attention and include in your final application the documents below: </w:t>
      </w:r>
    </w:p>
    <w:p w14:paraId="46F69915" w14:textId="77777777" w:rsidR="00BB2401" w:rsidRPr="00BB2401" w:rsidRDefault="00BB2401" w:rsidP="00BB2401">
      <w:pPr>
        <w:numPr>
          <w:ilvl w:val="0"/>
          <w:numId w:val="16"/>
        </w:numPr>
        <w:ind w:left="2520"/>
        <w:rPr>
          <w:rFonts w:asciiTheme="majorHAnsi" w:hAnsiTheme="majorHAnsi" w:cstheme="majorHAnsi"/>
          <w:color w:val="000000"/>
        </w:rPr>
      </w:pPr>
      <w:r w:rsidRPr="00BB2401">
        <w:rPr>
          <w:rFonts w:asciiTheme="majorHAnsi" w:hAnsiTheme="majorHAnsi" w:cstheme="majorHAnsi"/>
          <w:color w:val="000000"/>
        </w:rPr>
        <w:t>Details on academic supervisor’s involvement with non-academic partner organization</w:t>
      </w:r>
    </w:p>
    <w:p w14:paraId="7D5B955D" w14:textId="77777777" w:rsidR="00BB2401" w:rsidRPr="00BB2401" w:rsidRDefault="00BB2401" w:rsidP="00BB2401">
      <w:pPr>
        <w:numPr>
          <w:ilvl w:val="0"/>
          <w:numId w:val="16"/>
        </w:numPr>
        <w:ind w:left="2520"/>
        <w:rPr>
          <w:rFonts w:asciiTheme="majorHAnsi" w:hAnsiTheme="majorHAnsi" w:cstheme="majorHAnsi"/>
          <w:color w:val="000000"/>
        </w:rPr>
      </w:pPr>
      <w:r w:rsidRPr="00BB2401">
        <w:rPr>
          <w:rFonts w:asciiTheme="majorHAnsi" w:hAnsiTheme="majorHAnsi" w:cstheme="majorHAnsi"/>
          <w:color w:val="000000"/>
        </w:rPr>
        <w:lastRenderedPageBreak/>
        <w:t>Evidence that the academic supervisor’s academic institution is aware of the conflict</w:t>
      </w:r>
    </w:p>
    <w:p w14:paraId="3D7E0FB7" w14:textId="77777777" w:rsidR="00BB2401" w:rsidRPr="00BB2401" w:rsidRDefault="00BB2401" w:rsidP="00BB2401">
      <w:pPr>
        <w:numPr>
          <w:ilvl w:val="0"/>
          <w:numId w:val="16"/>
        </w:numPr>
        <w:ind w:left="2520"/>
        <w:rPr>
          <w:rFonts w:asciiTheme="majorHAnsi" w:hAnsiTheme="majorHAnsi" w:cstheme="majorHAnsi"/>
          <w:color w:val="000000"/>
        </w:rPr>
      </w:pPr>
      <w:r w:rsidRPr="00BB2401">
        <w:rPr>
          <w:rFonts w:asciiTheme="majorHAnsi" w:hAnsiTheme="majorHAnsi" w:cstheme="majorHAnsi"/>
          <w:color w:val="000000"/>
        </w:rPr>
        <w:t>A description of the academic institution's mitigation measures </w:t>
      </w:r>
    </w:p>
    <w:p w14:paraId="282DADEF" w14:textId="77777777" w:rsidR="00BB2401" w:rsidRPr="00BB2401" w:rsidRDefault="00F27F8C" w:rsidP="00BB2401">
      <w:pPr>
        <w:rPr>
          <w:rFonts w:asciiTheme="majorHAnsi" w:hAnsiTheme="majorHAnsi" w:cstheme="majorHAnsi"/>
          <w:color w:val="000000"/>
        </w:rPr>
      </w:pPr>
      <w:r w:rsidRPr="00F27F8C">
        <w:rPr>
          <w:rFonts w:asciiTheme="majorHAnsi" w:hAnsiTheme="majorHAnsi" w:cstheme="majorHAnsi"/>
          <w:noProof/>
          <w:color w:val="000000"/>
        </w:rPr>
        <w:pict w14:anchorId="27D858BF">
          <v:rect id="_x0000_i1026" alt="" style="width:468pt;height:.05pt;mso-width-percent:0;mso-height-percent:0;mso-width-percent:0;mso-height-percent:0" o:hralign="center" o:hrstd="t" o:hr="t" fillcolor="#a0a0a0" stroked="f"/>
        </w:pict>
      </w:r>
    </w:p>
    <w:p w14:paraId="7B76641D" w14:textId="77777777" w:rsidR="00BB2401" w:rsidRPr="00BB2401" w:rsidRDefault="00BB2401" w:rsidP="00BB2401">
      <w:pPr>
        <w:pStyle w:val="NormalWeb"/>
        <w:spacing w:before="0" w:beforeAutospacing="0" w:after="225" w:afterAutospacing="0"/>
        <w:rPr>
          <w:rFonts w:asciiTheme="majorHAnsi" w:hAnsiTheme="majorHAnsi" w:cstheme="majorHAnsi"/>
          <w:color w:val="000000"/>
          <w:spacing w:val="3"/>
        </w:rPr>
      </w:pPr>
      <w:r w:rsidRPr="00BB2401">
        <w:rPr>
          <w:rFonts w:asciiTheme="majorHAnsi" w:hAnsiTheme="majorHAnsi" w:cstheme="majorHAnsi"/>
          <w:color w:val="000000"/>
          <w:spacing w:val="3"/>
        </w:rPr>
        <w:t> </w:t>
      </w:r>
    </w:p>
    <w:p w14:paraId="07EBB8E1" w14:textId="77777777" w:rsidR="00BB2401" w:rsidRPr="00BB2401" w:rsidRDefault="00BB2401" w:rsidP="00BB2401">
      <w:pPr>
        <w:pStyle w:val="Heading2"/>
        <w:spacing w:before="0" w:beforeAutospacing="0" w:after="0" w:afterAutospacing="0" w:line="360" w:lineRule="atLeast"/>
        <w:rPr>
          <w:rFonts w:asciiTheme="majorHAnsi" w:hAnsiTheme="majorHAnsi" w:cstheme="majorHAnsi"/>
          <w:color w:val="000000"/>
        </w:rPr>
      </w:pPr>
      <w:r w:rsidRPr="00BB2401">
        <w:rPr>
          <w:rFonts w:asciiTheme="majorHAnsi" w:hAnsiTheme="majorHAnsi" w:cstheme="majorHAnsi"/>
          <w:color w:val="000000"/>
          <w:sz w:val="27"/>
          <w:szCs w:val="27"/>
        </w:rPr>
        <w:t>How to Apply</w:t>
      </w:r>
      <w:r w:rsidRPr="00BB2401">
        <w:rPr>
          <w:rFonts w:asciiTheme="majorHAnsi" w:hAnsiTheme="majorHAnsi" w:cstheme="majorHAnsi"/>
          <w:color w:val="000000"/>
        </w:rPr>
        <w:br/>
      </w:r>
      <w:r w:rsidRPr="00BB2401">
        <w:rPr>
          <w:rFonts w:asciiTheme="majorHAnsi" w:hAnsiTheme="majorHAnsi" w:cstheme="majorHAnsi"/>
          <w:b w:val="0"/>
          <w:bCs w:val="0"/>
          <w:color w:val="000000"/>
          <w:sz w:val="24"/>
          <w:szCs w:val="24"/>
        </w:rPr>
        <w:t> </w:t>
      </w:r>
    </w:p>
    <w:p w14:paraId="79204B74"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rPr>
        <w:t xml:space="preserve">1. Once you have connected with a Mitacs Business Development Representative (Sarah, </w:t>
      </w:r>
      <w:proofErr w:type="gramStart"/>
      <w:r w:rsidRPr="00BB2401">
        <w:rPr>
          <w:rStyle w:val="Strong"/>
          <w:rFonts w:asciiTheme="majorHAnsi" w:hAnsiTheme="majorHAnsi" w:cstheme="majorHAnsi"/>
          <w:color w:val="000000"/>
          <w:spacing w:val="3"/>
        </w:rPr>
        <w:t>Angelo</w:t>
      </w:r>
      <w:proofErr w:type="gramEnd"/>
      <w:r w:rsidRPr="00BB2401">
        <w:rPr>
          <w:rStyle w:val="Strong"/>
          <w:rFonts w:asciiTheme="majorHAnsi" w:hAnsiTheme="majorHAnsi" w:cstheme="majorHAnsi"/>
          <w:color w:val="000000"/>
          <w:spacing w:val="3"/>
        </w:rPr>
        <w:t xml:space="preserve"> or Annie)</w:t>
      </w:r>
    </w:p>
    <w:p w14:paraId="66FB986D" w14:textId="6699A980" w:rsidR="00BB2401" w:rsidRDefault="00BB2401" w:rsidP="00BB2401">
      <w:pPr>
        <w:pStyle w:val="NormalWeb"/>
        <w:spacing w:before="0" w:beforeAutospacing="0" w:after="0" w:afterAutospacing="0"/>
        <w:ind w:left="1200"/>
        <w:rPr>
          <w:rFonts w:asciiTheme="majorHAnsi" w:hAnsiTheme="majorHAnsi" w:cstheme="majorHAnsi"/>
          <w:color w:val="000000"/>
          <w:spacing w:val="3"/>
        </w:rPr>
      </w:pPr>
      <w:r w:rsidRPr="00BB2401">
        <w:rPr>
          <w:rFonts w:asciiTheme="majorHAnsi" w:hAnsiTheme="majorHAnsi" w:cstheme="majorHAnsi"/>
          <w:color w:val="000000"/>
          <w:spacing w:val="3"/>
        </w:rPr>
        <w:t>a. Create your Elevate application </w:t>
      </w:r>
      <w:hyperlink r:id="rId16" w:tgtFrame="_blank" w:history="1">
        <w:r w:rsidRPr="00BB2401">
          <w:rPr>
            <w:rStyle w:val="Hyperlink"/>
            <w:rFonts w:asciiTheme="majorHAnsi" w:hAnsiTheme="majorHAnsi" w:cstheme="majorHAnsi"/>
            <w:b/>
            <w:bCs/>
            <w:color w:val="1AA3DD"/>
            <w:spacing w:val="3"/>
          </w:rPr>
          <w:t>here</w:t>
        </w:r>
      </w:hyperlink>
      <w:r w:rsidRPr="00BB2401">
        <w:rPr>
          <w:rFonts w:asciiTheme="majorHAnsi" w:hAnsiTheme="majorHAnsi" w:cstheme="majorHAnsi"/>
          <w:color w:val="000000"/>
          <w:spacing w:val="3"/>
        </w:rPr>
        <w:br/>
        <w:t>b. Click </w:t>
      </w:r>
      <w:hyperlink r:id="rId17" w:tgtFrame="_blank" w:history="1">
        <w:r w:rsidRPr="00BB2401">
          <w:rPr>
            <w:rStyle w:val="Hyperlink"/>
            <w:rFonts w:asciiTheme="majorHAnsi" w:hAnsiTheme="majorHAnsi" w:cstheme="majorHAnsi"/>
            <w:color w:val="1AA3DD"/>
            <w:spacing w:val="3"/>
          </w:rPr>
          <w:t>here</w:t>
        </w:r>
      </w:hyperlink>
      <w:r w:rsidRPr="00BB2401">
        <w:rPr>
          <w:rFonts w:asciiTheme="majorHAnsi" w:hAnsiTheme="majorHAnsi" w:cstheme="majorHAnsi"/>
          <w:color w:val="000000"/>
          <w:spacing w:val="3"/>
        </w:rPr>
        <w:t> for guidelines on how to write your proposal </w:t>
      </w:r>
    </w:p>
    <w:p w14:paraId="30087475" w14:textId="77777777" w:rsidR="00BB2401" w:rsidRPr="00BB2401" w:rsidRDefault="00BB2401" w:rsidP="00BB2401">
      <w:pPr>
        <w:pStyle w:val="NormalWeb"/>
        <w:spacing w:before="0" w:beforeAutospacing="0" w:after="0" w:afterAutospacing="0"/>
        <w:ind w:left="1200"/>
        <w:rPr>
          <w:rFonts w:asciiTheme="majorHAnsi" w:hAnsiTheme="majorHAnsi" w:cstheme="majorHAnsi"/>
          <w:color w:val="000000"/>
          <w:spacing w:val="3"/>
        </w:rPr>
      </w:pPr>
    </w:p>
    <w:p w14:paraId="5D136E07"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rPr>
        <w:t>2. Upload the following documents to your Elevate application: </w:t>
      </w:r>
    </w:p>
    <w:p w14:paraId="4D70F9FA" w14:textId="77777777" w:rsidR="00BB2401" w:rsidRPr="00BB2401" w:rsidRDefault="00BB2401" w:rsidP="00BB2401">
      <w:pPr>
        <w:rPr>
          <w:rFonts w:asciiTheme="majorHAnsi" w:hAnsiTheme="majorHAnsi" w:cstheme="majorHAnsi"/>
          <w:color w:val="000000"/>
        </w:rPr>
      </w:pPr>
      <w:r w:rsidRPr="00BB2401">
        <w:rPr>
          <w:rFonts w:asciiTheme="majorHAnsi" w:hAnsiTheme="majorHAnsi" w:cstheme="majorHAnsi"/>
          <w:color w:val="000000"/>
        </w:rPr>
        <w:t>a. Postdoctoral fellow’s CV</w:t>
      </w:r>
      <w:r w:rsidRPr="00BB2401">
        <w:rPr>
          <w:rFonts w:asciiTheme="majorHAnsi" w:hAnsiTheme="majorHAnsi" w:cstheme="majorHAnsi"/>
          <w:color w:val="000000"/>
        </w:rPr>
        <w:br/>
        <w:t>b. Proposed academic supervisor’s CV</w:t>
      </w:r>
      <w:r w:rsidRPr="00BB2401">
        <w:rPr>
          <w:rFonts w:asciiTheme="majorHAnsi" w:hAnsiTheme="majorHAnsi" w:cstheme="majorHAnsi"/>
          <w:color w:val="000000"/>
        </w:rPr>
        <w:br/>
        <w:t>c. Three recommendation letters with letterhead and signature required. Please refer </w:t>
      </w:r>
      <w:hyperlink r:id="rId18" w:tgtFrame="_blank" w:history="1">
        <w:r w:rsidRPr="00BB2401">
          <w:rPr>
            <w:rStyle w:val="Hyperlink"/>
            <w:rFonts w:asciiTheme="majorHAnsi" w:hAnsiTheme="majorHAnsi" w:cstheme="majorHAnsi"/>
            <w:color w:val="1AA3DD"/>
          </w:rPr>
          <w:t>here</w:t>
        </w:r>
      </w:hyperlink>
      <w:r w:rsidRPr="00BB2401">
        <w:rPr>
          <w:rFonts w:asciiTheme="majorHAnsi" w:hAnsiTheme="majorHAnsi" w:cstheme="majorHAnsi"/>
          <w:color w:val="000000"/>
        </w:rPr>
        <w:t> for guidelines.</w:t>
      </w:r>
    </w:p>
    <w:p w14:paraId="0232DA32" w14:textId="77777777" w:rsidR="00BB2401" w:rsidRPr="00BB2401" w:rsidRDefault="00BB2401" w:rsidP="00BB2401">
      <w:pPr>
        <w:numPr>
          <w:ilvl w:val="0"/>
          <w:numId w:val="17"/>
        </w:numPr>
        <w:ind w:left="2520"/>
        <w:rPr>
          <w:rFonts w:asciiTheme="majorHAnsi" w:hAnsiTheme="majorHAnsi" w:cstheme="majorHAnsi"/>
          <w:color w:val="000000"/>
        </w:rPr>
      </w:pPr>
      <w:r w:rsidRPr="00BB2401">
        <w:rPr>
          <w:rFonts w:asciiTheme="majorHAnsi" w:hAnsiTheme="majorHAnsi" w:cstheme="majorHAnsi"/>
          <w:color w:val="000000"/>
        </w:rPr>
        <w:t>One (1) recommendation letter from the proposed academic supervisor</w:t>
      </w:r>
    </w:p>
    <w:p w14:paraId="73E952A1" w14:textId="77777777" w:rsidR="00BB2401" w:rsidRPr="00BB2401" w:rsidRDefault="00BB2401" w:rsidP="00BB2401">
      <w:pPr>
        <w:numPr>
          <w:ilvl w:val="0"/>
          <w:numId w:val="17"/>
        </w:numPr>
        <w:ind w:left="2520"/>
        <w:rPr>
          <w:rFonts w:asciiTheme="majorHAnsi" w:hAnsiTheme="majorHAnsi" w:cstheme="majorHAnsi"/>
          <w:color w:val="000000"/>
        </w:rPr>
      </w:pPr>
      <w:r w:rsidRPr="00BB2401">
        <w:rPr>
          <w:rFonts w:asciiTheme="majorHAnsi" w:hAnsiTheme="majorHAnsi" w:cstheme="majorHAnsi"/>
          <w:color w:val="000000"/>
        </w:rPr>
        <w:t>One (1) recommendation letter from a former supervisor or person familiar with the fellow’s research expertise</w:t>
      </w:r>
    </w:p>
    <w:p w14:paraId="5913D99C" w14:textId="77777777" w:rsidR="00BB2401" w:rsidRPr="00BB2401" w:rsidRDefault="00BB2401" w:rsidP="00BB2401">
      <w:pPr>
        <w:numPr>
          <w:ilvl w:val="0"/>
          <w:numId w:val="17"/>
        </w:numPr>
        <w:ind w:left="2520"/>
        <w:rPr>
          <w:rFonts w:asciiTheme="majorHAnsi" w:hAnsiTheme="majorHAnsi" w:cstheme="majorHAnsi"/>
          <w:color w:val="000000"/>
        </w:rPr>
      </w:pPr>
      <w:r w:rsidRPr="00BB2401">
        <w:rPr>
          <w:rFonts w:asciiTheme="majorHAnsi" w:hAnsiTheme="majorHAnsi" w:cstheme="majorHAnsi"/>
          <w:color w:val="000000"/>
        </w:rPr>
        <w:t>One (1) recommendation letter from an eligible partner organization including financial contribution in dollar amount</w:t>
      </w:r>
    </w:p>
    <w:p w14:paraId="69900E76" w14:textId="77777777" w:rsidR="00BB2401" w:rsidRPr="00BB2401" w:rsidRDefault="00BB2401" w:rsidP="00BB2401">
      <w:pPr>
        <w:pStyle w:val="NormalWeb"/>
        <w:spacing w:before="0" w:beforeAutospacing="0" w:after="225" w:afterAutospacing="0"/>
        <w:ind w:left="1200"/>
        <w:rPr>
          <w:rFonts w:asciiTheme="majorHAnsi" w:hAnsiTheme="majorHAnsi" w:cstheme="majorHAnsi"/>
          <w:color w:val="000000"/>
          <w:spacing w:val="3"/>
        </w:rPr>
      </w:pPr>
      <w:r w:rsidRPr="00BB2401">
        <w:rPr>
          <w:rFonts w:asciiTheme="majorHAnsi" w:hAnsiTheme="majorHAnsi" w:cstheme="majorHAnsi"/>
          <w:color w:val="000000"/>
          <w:spacing w:val="3"/>
        </w:rPr>
        <w:t>d. Any supplementary documents as applicable</w:t>
      </w:r>
    </w:p>
    <w:p w14:paraId="5687A812" w14:textId="77777777" w:rsidR="00BB2401" w:rsidRPr="00BB2401" w:rsidRDefault="00BB2401" w:rsidP="00BB2401">
      <w:pPr>
        <w:pStyle w:val="NormalWeb"/>
        <w:spacing w:before="0" w:beforeAutospacing="0" w:after="0" w:afterAutospacing="0"/>
        <w:rPr>
          <w:rFonts w:asciiTheme="majorHAnsi" w:hAnsiTheme="majorHAnsi" w:cstheme="majorHAnsi"/>
          <w:color w:val="000000"/>
          <w:spacing w:val="3"/>
        </w:rPr>
      </w:pPr>
      <w:r w:rsidRPr="00BB2401">
        <w:rPr>
          <w:rStyle w:val="Strong"/>
          <w:rFonts w:asciiTheme="majorHAnsi" w:hAnsiTheme="majorHAnsi" w:cstheme="majorHAnsi"/>
          <w:color w:val="000000"/>
          <w:spacing w:val="3"/>
        </w:rPr>
        <w:t>3. Complete your Elevate application by June 30, 2021, at 5 p.m. PT. </w:t>
      </w:r>
    </w:p>
    <w:p w14:paraId="2D47A743" w14:textId="77777777" w:rsidR="00BB2401" w:rsidRPr="00BB2401" w:rsidRDefault="00BB2401" w:rsidP="00BB2401">
      <w:pPr>
        <w:pStyle w:val="NormalWeb"/>
        <w:spacing w:before="0" w:beforeAutospacing="0" w:after="0" w:afterAutospacing="0"/>
        <w:ind w:left="1200"/>
        <w:rPr>
          <w:rFonts w:asciiTheme="majorHAnsi" w:hAnsiTheme="majorHAnsi" w:cstheme="majorHAnsi"/>
          <w:color w:val="000000"/>
          <w:spacing w:val="3"/>
        </w:rPr>
      </w:pPr>
      <w:r w:rsidRPr="00BB2401">
        <w:rPr>
          <w:rFonts w:asciiTheme="majorHAnsi" w:hAnsiTheme="majorHAnsi" w:cstheme="majorHAnsi"/>
          <w:color w:val="000000"/>
          <w:spacing w:val="3"/>
        </w:rPr>
        <w:t>a.</w:t>
      </w:r>
      <w:r w:rsidRPr="00BB2401">
        <w:rPr>
          <w:rStyle w:val="Strong"/>
          <w:rFonts w:asciiTheme="majorHAnsi" w:hAnsiTheme="majorHAnsi" w:cstheme="majorHAnsi"/>
          <w:color w:val="000000"/>
          <w:spacing w:val="3"/>
        </w:rPr>
        <w:t> IMPORTANT</w:t>
      </w:r>
      <w:r w:rsidRPr="00BB2401">
        <w:rPr>
          <w:rFonts w:asciiTheme="majorHAnsi" w:hAnsiTheme="majorHAnsi" w:cstheme="majorHAnsi"/>
          <w:color w:val="000000"/>
          <w:spacing w:val="3"/>
        </w:rPr>
        <w:t>: Please connect with your academic institution and/or Mitacs Business Development representative </w:t>
      </w:r>
      <w:r w:rsidRPr="00BB2401">
        <w:rPr>
          <w:rStyle w:val="Strong"/>
          <w:rFonts w:asciiTheme="majorHAnsi" w:hAnsiTheme="majorHAnsi" w:cstheme="majorHAnsi"/>
          <w:color w:val="000000"/>
          <w:spacing w:val="3"/>
        </w:rPr>
        <w:t>before </w:t>
      </w:r>
      <w:r w:rsidRPr="00BB2401">
        <w:rPr>
          <w:rFonts w:asciiTheme="majorHAnsi" w:hAnsiTheme="majorHAnsi" w:cstheme="majorHAnsi"/>
          <w:color w:val="000000"/>
          <w:spacing w:val="3"/>
        </w:rPr>
        <w:t>June 30, 2021, to confirm internal academic institution deadlines </w:t>
      </w:r>
      <w:r w:rsidRPr="00BB2401">
        <w:rPr>
          <w:rFonts w:asciiTheme="majorHAnsi" w:hAnsiTheme="majorHAnsi" w:cstheme="majorHAnsi"/>
          <w:color w:val="000000"/>
          <w:spacing w:val="3"/>
        </w:rPr>
        <w:br/>
        <w:t>b. Full Elevate application, including signatures, are due to Mitacs by June 30, 2021, at 5 p.m. PT </w:t>
      </w:r>
      <w:r w:rsidRPr="00BB2401">
        <w:rPr>
          <w:rFonts w:asciiTheme="majorHAnsi" w:hAnsiTheme="majorHAnsi" w:cstheme="majorHAnsi"/>
          <w:color w:val="000000"/>
          <w:spacing w:val="3"/>
        </w:rPr>
        <w:br/>
        <w:t> </w:t>
      </w:r>
    </w:p>
    <w:p w14:paraId="30E87E52" w14:textId="77777777" w:rsidR="00BB2401" w:rsidRPr="00BB2401" w:rsidRDefault="00F27F8C" w:rsidP="00BB2401">
      <w:pPr>
        <w:rPr>
          <w:rFonts w:asciiTheme="majorHAnsi" w:hAnsiTheme="majorHAnsi" w:cstheme="majorHAnsi"/>
          <w:color w:val="000000"/>
        </w:rPr>
      </w:pPr>
      <w:r w:rsidRPr="00F27F8C">
        <w:rPr>
          <w:rFonts w:asciiTheme="majorHAnsi" w:hAnsiTheme="majorHAnsi" w:cstheme="majorHAnsi"/>
          <w:noProof/>
          <w:color w:val="000000"/>
        </w:rPr>
        <w:pict w14:anchorId="31D16BC2">
          <v:rect id="_x0000_i1025" alt="" style="width:468pt;height:.05pt;mso-width-percent:0;mso-height-percent:0;mso-width-percent:0;mso-height-percent:0" o:hralign="center" o:hrstd="t" o:hr="t" fillcolor="#a0a0a0" stroked="f"/>
        </w:pict>
      </w:r>
    </w:p>
    <w:p w14:paraId="6242E67B" w14:textId="77777777" w:rsidR="00BB2401" w:rsidRPr="00BB2401" w:rsidRDefault="00BB2401" w:rsidP="00BB2401">
      <w:pPr>
        <w:pStyle w:val="NormalWeb"/>
        <w:spacing w:before="0" w:beforeAutospacing="0" w:after="225" w:afterAutospacing="0"/>
        <w:rPr>
          <w:rFonts w:asciiTheme="majorHAnsi" w:hAnsiTheme="majorHAnsi" w:cstheme="majorHAnsi"/>
          <w:color w:val="000000"/>
          <w:spacing w:val="3"/>
        </w:rPr>
      </w:pPr>
      <w:r w:rsidRPr="00BB2401">
        <w:rPr>
          <w:rFonts w:asciiTheme="majorHAnsi" w:hAnsiTheme="majorHAnsi" w:cstheme="majorHAnsi"/>
          <w:color w:val="000000"/>
          <w:spacing w:val="3"/>
        </w:rPr>
        <w:t> </w:t>
      </w:r>
    </w:p>
    <w:p w14:paraId="3B90DC98" w14:textId="77777777" w:rsidR="00BB2401" w:rsidRPr="00BB2401" w:rsidRDefault="00BB2401" w:rsidP="00BB2401">
      <w:pPr>
        <w:pStyle w:val="Heading2"/>
        <w:spacing w:before="0" w:beforeAutospacing="0" w:after="0" w:afterAutospacing="0" w:line="360" w:lineRule="atLeast"/>
        <w:rPr>
          <w:rFonts w:asciiTheme="majorHAnsi" w:hAnsiTheme="majorHAnsi" w:cstheme="majorHAnsi"/>
          <w:color w:val="000000"/>
        </w:rPr>
      </w:pPr>
      <w:r w:rsidRPr="00BB2401">
        <w:rPr>
          <w:rFonts w:asciiTheme="majorHAnsi" w:hAnsiTheme="majorHAnsi" w:cstheme="majorHAnsi"/>
          <w:color w:val="000000"/>
          <w:sz w:val="27"/>
          <w:szCs w:val="27"/>
        </w:rPr>
        <w:t>After You Apply</w:t>
      </w:r>
    </w:p>
    <w:p w14:paraId="3F6B79E0" w14:textId="77777777" w:rsidR="00BB2401" w:rsidRPr="00BB2401" w:rsidRDefault="00BB2401" w:rsidP="00BB2401">
      <w:pPr>
        <w:pStyle w:val="NormalWeb"/>
        <w:spacing w:before="0" w:beforeAutospacing="0" w:after="225" w:afterAutospacing="0"/>
        <w:rPr>
          <w:rFonts w:asciiTheme="majorHAnsi" w:hAnsiTheme="majorHAnsi" w:cstheme="majorHAnsi"/>
          <w:color w:val="000000"/>
          <w:spacing w:val="3"/>
        </w:rPr>
      </w:pPr>
      <w:r w:rsidRPr="00BB2401">
        <w:rPr>
          <w:rFonts w:asciiTheme="majorHAnsi" w:hAnsiTheme="majorHAnsi" w:cstheme="majorHAnsi"/>
          <w:color w:val="000000"/>
          <w:spacing w:val="3"/>
        </w:rPr>
        <w:t> </w:t>
      </w:r>
    </w:p>
    <w:p w14:paraId="192F6B3B" w14:textId="77777777" w:rsidR="00BB2401" w:rsidRPr="00BB2401" w:rsidRDefault="00BB2401" w:rsidP="00BB2401">
      <w:pPr>
        <w:pStyle w:val="NormalWeb"/>
        <w:numPr>
          <w:ilvl w:val="0"/>
          <w:numId w:val="18"/>
        </w:numPr>
        <w:spacing w:before="0" w:beforeAutospacing="0" w:after="225" w:afterAutospacing="0"/>
        <w:ind w:left="1020"/>
        <w:rPr>
          <w:rFonts w:asciiTheme="majorHAnsi" w:hAnsiTheme="majorHAnsi" w:cstheme="majorHAnsi"/>
          <w:color w:val="000000"/>
          <w:spacing w:val="3"/>
        </w:rPr>
      </w:pPr>
      <w:r w:rsidRPr="00BB2401">
        <w:rPr>
          <w:rFonts w:asciiTheme="majorHAnsi" w:hAnsiTheme="majorHAnsi" w:cstheme="majorHAnsi"/>
          <w:color w:val="000000"/>
          <w:spacing w:val="3"/>
        </w:rPr>
        <w:t>You will receive an email confirmation that your application has been received</w:t>
      </w:r>
    </w:p>
    <w:p w14:paraId="4B317CA4" w14:textId="77777777" w:rsidR="00BB2401" w:rsidRPr="00BB2401" w:rsidRDefault="00BB2401" w:rsidP="00BB2401">
      <w:pPr>
        <w:pStyle w:val="NormalWeb"/>
        <w:numPr>
          <w:ilvl w:val="0"/>
          <w:numId w:val="18"/>
        </w:numPr>
        <w:spacing w:before="0" w:beforeAutospacing="0" w:after="0" w:afterAutospacing="0"/>
        <w:ind w:left="1020"/>
        <w:rPr>
          <w:rFonts w:asciiTheme="majorHAnsi" w:hAnsiTheme="majorHAnsi" w:cstheme="majorHAnsi"/>
          <w:color w:val="000000"/>
          <w:spacing w:val="3"/>
        </w:rPr>
      </w:pPr>
      <w:r w:rsidRPr="00BB2401">
        <w:rPr>
          <w:rFonts w:asciiTheme="majorHAnsi" w:hAnsiTheme="majorHAnsi" w:cstheme="majorHAnsi"/>
          <w:color w:val="000000"/>
          <w:spacing w:val="3"/>
        </w:rPr>
        <w:t>The result announcement is expected in November 2021. For more information on the adjudication process, click </w:t>
      </w:r>
      <w:hyperlink r:id="rId19" w:tgtFrame="_blank" w:history="1">
        <w:r w:rsidRPr="00BB2401">
          <w:rPr>
            <w:rStyle w:val="Hyperlink"/>
            <w:rFonts w:asciiTheme="majorHAnsi" w:hAnsiTheme="majorHAnsi" w:cstheme="majorHAnsi"/>
            <w:color w:val="1AA3DD"/>
            <w:spacing w:val="3"/>
          </w:rPr>
          <w:t>here</w:t>
        </w:r>
      </w:hyperlink>
    </w:p>
    <w:p w14:paraId="448780FC" w14:textId="77777777" w:rsidR="00BB2401" w:rsidRPr="00BB2401" w:rsidRDefault="00BB2401" w:rsidP="00BB2401">
      <w:pPr>
        <w:pStyle w:val="NormalWeb"/>
        <w:numPr>
          <w:ilvl w:val="0"/>
          <w:numId w:val="18"/>
        </w:numPr>
        <w:spacing w:before="0" w:beforeAutospacing="0" w:after="225" w:afterAutospacing="0"/>
        <w:ind w:left="1020"/>
        <w:rPr>
          <w:rFonts w:asciiTheme="majorHAnsi" w:hAnsiTheme="majorHAnsi" w:cstheme="majorHAnsi"/>
          <w:color w:val="000000"/>
          <w:spacing w:val="3"/>
        </w:rPr>
      </w:pPr>
      <w:r w:rsidRPr="00BB2401">
        <w:rPr>
          <w:rFonts w:asciiTheme="majorHAnsi" w:hAnsiTheme="majorHAnsi" w:cstheme="majorHAnsi"/>
          <w:color w:val="000000"/>
          <w:spacing w:val="3"/>
        </w:rPr>
        <w:t>If accepted, the project can only start after research approval of the proposal AND the receipt of the partner funds at Mitacs as per Mitacs Policy</w:t>
      </w:r>
    </w:p>
    <w:p w14:paraId="1D6C227C" w14:textId="77777777" w:rsidR="00BB2401" w:rsidRPr="00BB2401" w:rsidRDefault="00BB2401" w:rsidP="00BB2401">
      <w:pPr>
        <w:pStyle w:val="NormalWeb"/>
        <w:numPr>
          <w:ilvl w:val="0"/>
          <w:numId w:val="18"/>
        </w:numPr>
        <w:spacing w:before="0" w:beforeAutospacing="0" w:after="225" w:afterAutospacing="0"/>
        <w:ind w:left="1020"/>
        <w:rPr>
          <w:rFonts w:asciiTheme="majorHAnsi" w:hAnsiTheme="majorHAnsi" w:cstheme="majorHAnsi"/>
          <w:color w:val="000000"/>
          <w:spacing w:val="3"/>
        </w:rPr>
      </w:pPr>
      <w:r w:rsidRPr="00BB2401">
        <w:rPr>
          <w:rFonts w:asciiTheme="majorHAnsi" w:hAnsiTheme="majorHAnsi" w:cstheme="majorHAnsi"/>
          <w:color w:val="000000"/>
          <w:spacing w:val="3"/>
        </w:rPr>
        <w:t>The last day to start the project is on February 9, 2022 </w:t>
      </w:r>
    </w:p>
    <w:p w14:paraId="5873A7D7" w14:textId="77777777" w:rsidR="00BB2401" w:rsidRPr="00BB2401" w:rsidRDefault="00BB2401" w:rsidP="00BB2401">
      <w:pPr>
        <w:pStyle w:val="NormalWeb"/>
        <w:spacing w:before="0" w:beforeAutospacing="0" w:after="225" w:afterAutospacing="0"/>
        <w:ind w:left="1020"/>
        <w:rPr>
          <w:rFonts w:asciiTheme="majorHAnsi" w:hAnsiTheme="majorHAnsi" w:cstheme="majorHAnsi"/>
          <w:color w:val="000000"/>
          <w:spacing w:val="3"/>
        </w:rPr>
      </w:pPr>
      <w:r w:rsidRPr="00BB2401">
        <w:rPr>
          <w:rFonts w:asciiTheme="majorHAnsi" w:hAnsiTheme="majorHAnsi" w:cstheme="majorHAnsi"/>
          <w:color w:val="000000"/>
          <w:spacing w:val="3"/>
        </w:rPr>
        <w:t> </w:t>
      </w:r>
    </w:p>
    <w:p w14:paraId="6C961CA7" w14:textId="77777777" w:rsidR="00A410DF" w:rsidRPr="00BB2401" w:rsidRDefault="00A410DF">
      <w:pPr>
        <w:rPr>
          <w:rFonts w:asciiTheme="majorHAnsi" w:hAnsiTheme="majorHAnsi" w:cstheme="majorHAnsi"/>
        </w:rPr>
      </w:pPr>
    </w:p>
    <w:sectPr w:rsidR="00A410DF" w:rsidRPr="00BB2401" w:rsidSect="00BB24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A4F"/>
    <w:multiLevelType w:val="multilevel"/>
    <w:tmpl w:val="CA36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131F8"/>
    <w:multiLevelType w:val="multilevel"/>
    <w:tmpl w:val="5C1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23495"/>
    <w:multiLevelType w:val="multilevel"/>
    <w:tmpl w:val="E5CA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F2196"/>
    <w:multiLevelType w:val="multilevel"/>
    <w:tmpl w:val="6E169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E00BA"/>
    <w:multiLevelType w:val="multilevel"/>
    <w:tmpl w:val="3FF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C02B3"/>
    <w:multiLevelType w:val="multilevel"/>
    <w:tmpl w:val="9290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F3A9D"/>
    <w:multiLevelType w:val="multilevel"/>
    <w:tmpl w:val="D344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01291"/>
    <w:multiLevelType w:val="multilevel"/>
    <w:tmpl w:val="D1A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57565"/>
    <w:multiLevelType w:val="multilevel"/>
    <w:tmpl w:val="EE94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E490D"/>
    <w:multiLevelType w:val="multilevel"/>
    <w:tmpl w:val="697A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C47B4"/>
    <w:multiLevelType w:val="multilevel"/>
    <w:tmpl w:val="EC5C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00B38"/>
    <w:multiLevelType w:val="multilevel"/>
    <w:tmpl w:val="257A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16146"/>
    <w:multiLevelType w:val="multilevel"/>
    <w:tmpl w:val="2FA6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13951"/>
    <w:multiLevelType w:val="multilevel"/>
    <w:tmpl w:val="2FD2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55025"/>
    <w:multiLevelType w:val="multilevel"/>
    <w:tmpl w:val="BC081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25B1D"/>
    <w:multiLevelType w:val="multilevel"/>
    <w:tmpl w:val="650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01"/>
    <w:rsid w:val="000306C7"/>
    <w:rsid w:val="000A220B"/>
    <w:rsid w:val="000A4145"/>
    <w:rsid w:val="000B2826"/>
    <w:rsid w:val="000C507C"/>
    <w:rsid w:val="001555AE"/>
    <w:rsid w:val="00157794"/>
    <w:rsid w:val="001C0B24"/>
    <w:rsid w:val="001F304F"/>
    <w:rsid w:val="00237313"/>
    <w:rsid w:val="002F1BAF"/>
    <w:rsid w:val="003270AC"/>
    <w:rsid w:val="003325B6"/>
    <w:rsid w:val="0042166D"/>
    <w:rsid w:val="0045267D"/>
    <w:rsid w:val="00465FFE"/>
    <w:rsid w:val="005475BE"/>
    <w:rsid w:val="00557232"/>
    <w:rsid w:val="005D14D3"/>
    <w:rsid w:val="006D4999"/>
    <w:rsid w:val="006D5E67"/>
    <w:rsid w:val="007376CD"/>
    <w:rsid w:val="007B5524"/>
    <w:rsid w:val="00844565"/>
    <w:rsid w:val="00995007"/>
    <w:rsid w:val="009C1E16"/>
    <w:rsid w:val="00A21400"/>
    <w:rsid w:val="00A410DF"/>
    <w:rsid w:val="00A9480D"/>
    <w:rsid w:val="00B92B17"/>
    <w:rsid w:val="00BB2401"/>
    <w:rsid w:val="00C1764C"/>
    <w:rsid w:val="00D06128"/>
    <w:rsid w:val="00D5004D"/>
    <w:rsid w:val="00D5654F"/>
    <w:rsid w:val="00DF326D"/>
    <w:rsid w:val="00F27F8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EA62"/>
  <w15:chartTrackingRefBased/>
  <w15:docId w15:val="{2C362E29-7616-1441-95DD-24B735FE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BB2401"/>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BB2401"/>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401"/>
    <w:rPr>
      <w:color w:val="0563C1" w:themeColor="hyperlink"/>
      <w:u w:val="single"/>
    </w:rPr>
  </w:style>
  <w:style w:type="character" w:styleId="UnresolvedMention">
    <w:name w:val="Unresolved Mention"/>
    <w:basedOn w:val="DefaultParagraphFont"/>
    <w:uiPriority w:val="99"/>
    <w:semiHidden/>
    <w:unhideWhenUsed/>
    <w:rsid w:val="00BB2401"/>
    <w:rPr>
      <w:color w:val="605E5C"/>
      <w:shd w:val="clear" w:color="auto" w:fill="E1DFDD"/>
    </w:rPr>
  </w:style>
  <w:style w:type="character" w:customStyle="1" w:styleId="Heading2Char">
    <w:name w:val="Heading 2 Char"/>
    <w:basedOn w:val="DefaultParagraphFont"/>
    <w:link w:val="Heading2"/>
    <w:uiPriority w:val="9"/>
    <w:rsid w:val="00BB24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4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2401"/>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BB2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83872">
      <w:bodyDiv w:val="1"/>
      <w:marLeft w:val="0"/>
      <w:marRight w:val="0"/>
      <w:marTop w:val="0"/>
      <w:marBottom w:val="0"/>
      <w:divBdr>
        <w:top w:val="none" w:sz="0" w:space="0" w:color="auto"/>
        <w:left w:val="none" w:sz="0" w:space="0" w:color="auto"/>
        <w:bottom w:val="none" w:sz="0" w:space="0" w:color="auto"/>
        <w:right w:val="none" w:sz="0" w:space="0" w:color="auto"/>
      </w:divBdr>
      <w:divsChild>
        <w:div w:id="2008744960">
          <w:marLeft w:val="0"/>
          <w:marRight w:val="0"/>
          <w:marTop w:val="0"/>
          <w:marBottom w:val="0"/>
          <w:divBdr>
            <w:top w:val="none" w:sz="0" w:space="0" w:color="auto"/>
            <w:left w:val="none" w:sz="0" w:space="0" w:color="auto"/>
            <w:bottom w:val="none" w:sz="0" w:space="0" w:color="auto"/>
            <w:right w:val="none" w:sz="0" w:space="0" w:color="auto"/>
          </w:divBdr>
        </w:div>
        <w:div w:id="1087263326">
          <w:marLeft w:val="0"/>
          <w:marRight w:val="0"/>
          <w:marTop w:val="0"/>
          <w:marBottom w:val="0"/>
          <w:divBdr>
            <w:top w:val="none" w:sz="0" w:space="0" w:color="auto"/>
            <w:left w:val="none" w:sz="0" w:space="0" w:color="auto"/>
            <w:bottom w:val="none" w:sz="0" w:space="0" w:color="auto"/>
            <w:right w:val="none" w:sz="0" w:space="0" w:color="auto"/>
          </w:divBdr>
        </w:div>
        <w:div w:id="1910380212">
          <w:marLeft w:val="0"/>
          <w:marRight w:val="0"/>
          <w:marTop w:val="0"/>
          <w:marBottom w:val="0"/>
          <w:divBdr>
            <w:top w:val="none" w:sz="0" w:space="0" w:color="auto"/>
            <w:left w:val="none" w:sz="0" w:space="0" w:color="auto"/>
            <w:bottom w:val="none" w:sz="0" w:space="0" w:color="auto"/>
            <w:right w:val="none" w:sz="0" w:space="0" w:color="auto"/>
          </w:divBdr>
        </w:div>
        <w:div w:id="2068799789">
          <w:marLeft w:val="0"/>
          <w:marRight w:val="0"/>
          <w:marTop w:val="0"/>
          <w:marBottom w:val="0"/>
          <w:divBdr>
            <w:top w:val="none" w:sz="0" w:space="0" w:color="auto"/>
            <w:left w:val="none" w:sz="0" w:space="0" w:color="auto"/>
            <w:bottom w:val="none" w:sz="0" w:space="0" w:color="auto"/>
            <w:right w:val="none" w:sz="0" w:space="0" w:color="auto"/>
          </w:divBdr>
          <w:divsChild>
            <w:div w:id="1175534496">
              <w:marLeft w:val="1200"/>
              <w:marRight w:val="0"/>
              <w:marTop w:val="0"/>
              <w:marBottom w:val="0"/>
              <w:divBdr>
                <w:top w:val="none" w:sz="0" w:space="0" w:color="auto"/>
                <w:left w:val="none" w:sz="0" w:space="0" w:color="auto"/>
                <w:bottom w:val="none" w:sz="0" w:space="0" w:color="auto"/>
                <w:right w:val="none" w:sz="0" w:space="0" w:color="auto"/>
              </w:divBdr>
            </w:div>
            <w:div w:id="11820911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55703557">
      <w:bodyDiv w:val="1"/>
      <w:marLeft w:val="0"/>
      <w:marRight w:val="0"/>
      <w:marTop w:val="0"/>
      <w:marBottom w:val="0"/>
      <w:divBdr>
        <w:top w:val="none" w:sz="0" w:space="0" w:color="auto"/>
        <w:left w:val="none" w:sz="0" w:space="0" w:color="auto"/>
        <w:bottom w:val="none" w:sz="0" w:space="0" w:color="auto"/>
        <w:right w:val="none" w:sz="0" w:space="0" w:color="auto"/>
      </w:divBdr>
      <w:divsChild>
        <w:div w:id="8410718">
          <w:marLeft w:val="0"/>
          <w:marRight w:val="0"/>
          <w:marTop w:val="0"/>
          <w:marBottom w:val="0"/>
          <w:divBdr>
            <w:top w:val="none" w:sz="0" w:space="0" w:color="auto"/>
            <w:left w:val="none" w:sz="0" w:space="0" w:color="auto"/>
            <w:bottom w:val="none" w:sz="0" w:space="0" w:color="auto"/>
            <w:right w:val="none" w:sz="0" w:space="0" w:color="auto"/>
          </w:divBdr>
        </w:div>
        <w:div w:id="1271357514">
          <w:marLeft w:val="0"/>
          <w:marRight w:val="0"/>
          <w:marTop w:val="0"/>
          <w:marBottom w:val="0"/>
          <w:divBdr>
            <w:top w:val="none" w:sz="0" w:space="0" w:color="auto"/>
            <w:left w:val="none" w:sz="0" w:space="0" w:color="auto"/>
            <w:bottom w:val="none" w:sz="0" w:space="0" w:color="auto"/>
            <w:right w:val="none" w:sz="0" w:space="0" w:color="auto"/>
          </w:divBdr>
        </w:div>
        <w:div w:id="520166393">
          <w:marLeft w:val="0"/>
          <w:marRight w:val="0"/>
          <w:marTop w:val="0"/>
          <w:marBottom w:val="0"/>
          <w:divBdr>
            <w:top w:val="none" w:sz="0" w:space="0" w:color="auto"/>
            <w:left w:val="none" w:sz="0" w:space="0" w:color="auto"/>
            <w:bottom w:val="none" w:sz="0" w:space="0" w:color="auto"/>
            <w:right w:val="none" w:sz="0" w:space="0" w:color="auto"/>
          </w:divBdr>
        </w:div>
        <w:div w:id="1725710358">
          <w:marLeft w:val="0"/>
          <w:marRight w:val="0"/>
          <w:marTop w:val="0"/>
          <w:marBottom w:val="0"/>
          <w:divBdr>
            <w:top w:val="none" w:sz="0" w:space="0" w:color="auto"/>
            <w:left w:val="none" w:sz="0" w:space="0" w:color="auto"/>
            <w:bottom w:val="none" w:sz="0" w:space="0" w:color="auto"/>
            <w:right w:val="none" w:sz="0" w:space="0" w:color="auto"/>
          </w:divBdr>
          <w:divsChild>
            <w:div w:id="1282764754">
              <w:marLeft w:val="1200"/>
              <w:marRight w:val="0"/>
              <w:marTop w:val="0"/>
              <w:marBottom w:val="0"/>
              <w:divBdr>
                <w:top w:val="none" w:sz="0" w:space="0" w:color="auto"/>
                <w:left w:val="none" w:sz="0" w:space="0" w:color="auto"/>
                <w:bottom w:val="none" w:sz="0" w:space="0" w:color="auto"/>
                <w:right w:val="none" w:sz="0" w:space="0" w:color="auto"/>
              </w:divBdr>
            </w:div>
            <w:div w:id="8413144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77790856">
      <w:bodyDiv w:val="1"/>
      <w:marLeft w:val="0"/>
      <w:marRight w:val="0"/>
      <w:marTop w:val="0"/>
      <w:marBottom w:val="0"/>
      <w:divBdr>
        <w:top w:val="none" w:sz="0" w:space="0" w:color="auto"/>
        <w:left w:val="none" w:sz="0" w:space="0" w:color="auto"/>
        <w:bottom w:val="none" w:sz="0" w:space="0" w:color="auto"/>
        <w:right w:val="none" w:sz="0" w:space="0" w:color="auto"/>
      </w:divBdr>
      <w:divsChild>
        <w:div w:id="805852275">
          <w:marLeft w:val="0"/>
          <w:marRight w:val="0"/>
          <w:marTop w:val="0"/>
          <w:marBottom w:val="0"/>
          <w:divBdr>
            <w:top w:val="none" w:sz="0" w:space="0" w:color="auto"/>
            <w:left w:val="none" w:sz="0" w:space="0" w:color="auto"/>
            <w:bottom w:val="none" w:sz="0" w:space="0" w:color="auto"/>
            <w:right w:val="none" w:sz="0" w:space="0" w:color="auto"/>
          </w:divBdr>
        </w:div>
        <w:div w:id="197132876">
          <w:marLeft w:val="0"/>
          <w:marRight w:val="0"/>
          <w:marTop w:val="0"/>
          <w:marBottom w:val="0"/>
          <w:divBdr>
            <w:top w:val="none" w:sz="0" w:space="0" w:color="auto"/>
            <w:left w:val="none" w:sz="0" w:space="0" w:color="auto"/>
            <w:bottom w:val="none" w:sz="0" w:space="0" w:color="auto"/>
            <w:right w:val="none" w:sz="0" w:space="0" w:color="auto"/>
          </w:divBdr>
        </w:div>
        <w:div w:id="343628594">
          <w:marLeft w:val="0"/>
          <w:marRight w:val="0"/>
          <w:marTop w:val="0"/>
          <w:marBottom w:val="0"/>
          <w:divBdr>
            <w:top w:val="none" w:sz="0" w:space="0" w:color="auto"/>
            <w:left w:val="none" w:sz="0" w:space="0" w:color="auto"/>
            <w:bottom w:val="none" w:sz="0" w:space="0" w:color="auto"/>
            <w:right w:val="none" w:sz="0" w:space="0" w:color="auto"/>
          </w:divBdr>
        </w:div>
        <w:div w:id="1050226168">
          <w:marLeft w:val="0"/>
          <w:marRight w:val="0"/>
          <w:marTop w:val="0"/>
          <w:marBottom w:val="0"/>
          <w:divBdr>
            <w:top w:val="none" w:sz="0" w:space="0" w:color="auto"/>
            <w:left w:val="none" w:sz="0" w:space="0" w:color="auto"/>
            <w:bottom w:val="none" w:sz="0" w:space="0" w:color="auto"/>
            <w:right w:val="none" w:sz="0" w:space="0" w:color="auto"/>
          </w:divBdr>
          <w:divsChild>
            <w:div w:id="1389918049">
              <w:marLeft w:val="1200"/>
              <w:marRight w:val="0"/>
              <w:marTop w:val="0"/>
              <w:marBottom w:val="0"/>
              <w:divBdr>
                <w:top w:val="none" w:sz="0" w:space="0" w:color="auto"/>
                <w:left w:val="none" w:sz="0" w:space="0" w:color="auto"/>
                <w:bottom w:val="none" w:sz="0" w:space="0" w:color="auto"/>
                <w:right w:val="none" w:sz="0" w:space="0" w:color="auto"/>
              </w:divBdr>
            </w:div>
            <w:div w:id="14238675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4288845">
      <w:bodyDiv w:val="1"/>
      <w:marLeft w:val="0"/>
      <w:marRight w:val="0"/>
      <w:marTop w:val="0"/>
      <w:marBottom w:val="0"/>
      <w:divBdr>
        <w:top w:val="none" w:sz="0" w:space="0" w:color="auto"/>
        <w:left w:val="none" w:sz="0" w:space="0" w:color="auto"/>
        <w:bottom w:val="none" w:sz="0" w:space="0" w:color="auto"/>
        <w:right w:val="none" w:sz="0" w:space="0" w:color="auto"/>
      </w:divBdr>
      <w:divsChild>
        <w:div w:id="379281214">
          <w:marLeft w:val="0"/>
          <w:marRight w:val="0"/>
          <w:marTop w:val="0"/>
          <w:marBottom w:val="0"/>
          <w:divBdr>
            <w:top w:val="none" w:sz="0" w:space="0" w:color="auto"/>
            <w:left w:val="none" w:sz="0" w:space="0" w:color="auto"/>
            <w:bottom w:val="none" w:sz="0" w:space="0" w:color="auto"/>
            <w:right w:val="none" w:sz="0" w:space="0" w:color="auto"/>
          </w:divBdr>
        </w:div>
        <w:div w:id="1962760283">
          <w:marLeft w:val="0"/>
          <w:marRight w:val="0"/>
          <w:marTop w:val="0"/>
          <w:marBottom w:val="0"/>
          <w:divBdr>
            <w:top w:val="none" w:sz="0" w:space="0" w:color="auto"/>
            <w:left w:val="none" w:sz="0" w:space="0" w:color="auto"/>
            <w:bottom w:val="none" w:sz="0" w:space="0" w:color="auto"/>
            <w:right w:val="none" w:sz="0" w:space="0" w:color="auto"/>
          </w:divBdr>
        </w:div>
        <w:div w:id="948007741">
          <w:marLeft w:val="0"/>
          <w:marRight w:val="0"/>
          <w:marTop w:val="0"/>
          <w:marBottom w:val="0"/>
          <w:divBdr>
            <w:top w:val="none" w:sz="0" w:space="0" w:color="auto"/>
            <w:left w:val="none" w:sz="0" w:space="0" w:color="auto"/>
            <w:bottom w:val="none" w:sz="0" w:space="0" w:color="auto"/>
            <w:right w:val="none" w:sz="0" w:space="0" w:color="auto"/>
          </w:divBdr>
        </w:div>
        <w:div w:id="1439717640">
          <w:marLeft w:val="0"/>
          <w:marRight w:val="0"/>
          <w:marTop w:val="0"/>
          <w:marBottom w:val="0"/>
          <w:divBdr>
            <w:top w:val="none" w:sz="0" w:space="0" w:color="auto"/>
            <w:left w:val="none" w:sz="0" w:space="0" w:color="auto"/>
            <w:bottom w:val="none" w:sz="0" w:space="0" w:color="auto"/>
            <w:right w:val="none" w:sz="0" w:space="0" w:color="auto"/>
          </w:divBdr>
          <w:divsChild>
            <w:div w:id="738479107">
              <w:marLeft w:val="1200"/>
              <w:marRight w:val="0"/>
              <w:marTop w:val="0"/>
              <w:marBottom w:val="0"/>
              <w:divBdr>
                <w:top w:val="none" w:sz="0" w:space="0" w:color="auto"/>
                <w:left w:val="none" w:sz="0" w:space="0" w:color="auto"/>
                <w:bottom w:val="none" w:sz="0" w:space="0" w:color="auto"/>
                <w:right w:val="none" w:sz="0" w:space="0" w:color="auto"/>
              </w:divBdr>
            </w:div>
            <w:div w:id="21403018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4880423">
      <w:bodyDiv w:val="1"/>
      <w:marLeft w:val="0"/>
      <w:marRight w:val="0"/>
      <w:marTop w:val="0"/>
      <w:marBottom w:val="0"/>
      <w:divBdr>
        <w:top w:val="none" w:sz="0" w:space="0" w:color="auto"/>
        <w:left w:val="none" w:sz="0" w:space="0" w:color="auto"/>
        <w:bottom w:val="none" w:sz="0" w:space="0" w:color="auto"/>
        <w:right w:val="none" w:sz="0" w:space="0" w:color="auto"/>
      </w:divBdr>
      <w:divsChild>
        <w:div w:id="324942010">
          <w:marLeft w:val="0"/>
          <w:marRight w:val="0"/>
          <w:marTop w:val="0"/>
          <w:marBottom w:val="0"/>
          <w:divBdr>
            <w:top w:val="none" w:sz="0" w:space="0" w:color="auto"/>
            <w:left w:val="none" w:sz="0" w:space="0" w:color="auto"/>
            <w:bottom w:val="none" w:sz="0" w:space="0" w:color="auto"/>
            <w:right w:val="none" w:sz="0" w:space="0" w:color="auto"/>
          </w:divBdr>
        </w:div>
        <w:div w:id="1939631283">
          <w:marLeft w:val="0"/>
          <w:marRight w:val="0"/>
          <w:marTop w:val="0"/>
          <w:marBottom w:val="0"/>
          <w:divBdr>
            <w:top w:val="none" w:sz="0" w:space="0" w:color="auto"/>
            <w:left w:val="none" w:sz="0" w:space="0" w:color="auto"/>
            <w:bottom w:val="none" w:sz="0" w:space="0" w:color="auto"/>
            <w:right w:val="none" w:sz="0" w:space="0" w:color="auto"/>
          </w:divBdr>
        </w:div>
        <w:div w:id="816217951">
          <w:marLeft w:val="0"/>
          <w:marRight w:val="0"/>
          <w:marTop w:val="0"/>
          <w:marBottom w:val="0"/>
          <w:divBdr>
            <w:top w:val="none" w:sz="0" w:space="0" w:color="auto"/>
            <w:left w:val="none" w:sz="0" w:space="0" w:color="auto"/>
            <w:bottom w:val="none" w:sz="0" w:space="0" w:color="auto"/>
            <w:right w:val="none" w:sz="0" w:space="0" w:color="auto"/>
          </w:divBdr>
        </w:div>
        <w:div w:id="685906858">
          <w:marLeft w:val="0"/>
          <w:marRight w:val="0"/>
          <w:marTop w:val="0"/>
          <w:marBottom w:val="0"/>
          <w:divBdr>
            <w:top w:val="none" w:sz="0" w:space="0" w:color="auto"/>
            <w:left w:val="none" w:sz="0" w:space="0" w:color="auto"/>
            <w:bottom w:val="none" w:sz="0" w:space="0" w:color="auto"/>
            <w:right w:val="none" w:sz="0" w:space="0" w:color="auto"/>
          </w:divBdr>
          <w:divsChild>
            <w:div w:id="110633221">
              <w:marLeft w:val="1200"/>
              <w:marRight w:val="0"/>
              <w:marTop w:val="0"/>
              <w:marBottom w:val="0"/>
              <w:divBdr>
                <w:top w:val="none" w:sz="0" w:space="0" w:color="auto"/>
                <w:left w:val="none" w:sz="0" w:space="0" w:color="auto"/>
                <w:bottom w:val="none" w:sz="0" w:space="0" w:color="auto"/>
                <w:right w:val="none" w:sz="0" w:space="0" w:color="auto"/>
              </w:divBdr>
            </w:div>
            <w:div w:id="4233770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15499522">
      <w:bodyDiv w:val="1"/>
      <w:marLeft w:val="0"/>
      <w:marRight w:val="0"/>
      <w:marTop w:val="0"/>
      <w:marBottom w:val="0"/>
      <w:divBdr>
        <w:top w:val="none" w:sz="0" w:space="0" w:color="auto"/>
        <w:left w:val="none" w:sz="0" w:space="0" w:color="auto"/>
        <w:bottom w:val="none" w:sz="0" w:space="0" w:color="auto"/>
        <w:right w:val="none" w:sz="0" w:space="0" w:color="auto"/>
      </w:divBdr>
      <w:divsChild>
        <w:div w:id="496044616">
          <w:marLeft w:val="0"/>
          <w:marRight w:val="0"/>
          <w:marTop w:val="0"/>
          <w:marBottom w:val="0"/>
          <w:divBdr>
            <w:top w:val="none" w:sz="0" w:space="0" w:color="auto"/>
            <w:left w:val="none" w:sz="0" w:space="0" w:color="auto"/>
            <w:bottom w:val="none" w:sz="0" w:space="0" w:color="auto"/>
            <w:right w:val="none" w:sz="0" w:space="0" w:color="auto"/>
          </w:divBdr>
        </w:div>
        <w:div w:id="1919515485">
          <w:marLeft w:val="0"/>
          <w:marRight w:val="0"/>
          <w:marTop w:val="0"/>
          <w:marBottom w:val="0"/>
          <w:divBdr>
            <w:top w:val="none" w:sz="0" w:space="0" w:color="auto"/>
            <w:left w:val="none" w:sz="0" w:space="0" w:color="auto"/>
            <w:bottom w:val="none" w:sz="0" w:space="0" w:color="auto"/>
            <w:right w:val="none" w:sz="0" w:space="0" w:color="auto"/>
          </w:divBdr>
        </w:div>
        <w:div w:id="1036388486">
          <w:marLeft w:val="0"/>
          <w:marRight w:val="0"/>
          <w:marTop w:val="0"/>
          <w:marBottom w:val="0"/>
          <w:divBdr>
            <w:top w:val="none" w:sz="0" w:space="0" w:color="auto"/>
            <w:left w:val="none" w:sz="0" w:space="0" w:color="auto"/>
            <w:bottom w:val="none" w:sz="0" w:space="0" w:color="auto"/>
            <w:right w:val="none" w:sz="0" w:space="0" w:color="auto"/>
          </w:divBdr>
        </w:div>
        <w:div w:id="96145572">
          <w:marLeft w:val="0"/>
          <w:marRight w:val="0"/>
          <w:marTop w:val="0"/>
          <w:marBottom w:val="0"/>
          <w:divBdr>
            <w:top w:val="none" w:sz="0" w:space="0" w:color="auto"/>
            <w:left w:val="none" w:sz="0" w:space="0" w:color="auto"/>
            <w:bottom w:val="none" w:sz="0" w:space="0" w:color="auto"/>
            <w:right w:val="none" w:sz="0" w:space="0" w:color="auto"/>
          </w:divBdr>
          <w:divsChild>
            <w:div w:id="1360400978">
              <w:marLeft w:val="1200"/>
              <w:marRight w:val="0"/>
              <w:marTop w:val="0"/>
              <w:marBottom w:val="0"/>
              <w:divBdr>
                <w:top w:val="none" w:sz="0" w:space="0" w:color="auto"/>
                <w:left w:val="none" w:sz="0" w:space="0" w:color="auto"/>
                <w:bottom w:val="none" w:sz="0" w:space="0" w:color="auto"/>
                <w:right w:val="none" w:sz="0" w:space="0" w:color="auto"/>
              </w:divBdr>
            </w:div>
            <w:div w:id="15257505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19177218">
      <w:bodyDiv w:val="1"/>
      <w:marLeft w:val="0"/>
      <w:marRight w:val="0"/>
      <w:marTop w:val="0"/>
      <w:marBottom w:val="0"/>
      <w:divBdr>
        <w:top w:val="none" w:sz="0" w:space="0" w:color="auto"/>
        <w:left w:val="none" w:sz="0" w:space="0" w:color="auto"/>
        <w:bottom w:val="none" w:sz="0" w:space="0" w:color="auto"/>
        <w:right w:val="none" w:sz="0" w:space="0" w:color="auto"/>
      </w:divBdr>
      <w:divsChild>
        <w:div w:id="368263723">
          <w:marLeft w:val="0"/>
          <w:marRight w:val="0"/>
          <w:marTop w:val="0"/>
          <w:marBottom w:val="0"/>
          <w:divBdr>
            <w:top w:val="none" w:sz="0" w:space="0" w:color="auto"/>
            <w:left w:val="none" w:sz="0" w:space="0" w:color="auto"/>
            <w:bottom w:val="none" w:sz="0" w:space="0" w:color="auto"/>
            <w:right w:val="none" w:sz="0" w:space="0" w:color="auto"/>
          </w:divBdr>
        </w:div>
        <w:div w:id="1497768922">
          <w:marLeft w:val="0"/>
          <w:marRight w:val="0"/>
          <w:marTop w:val="0"/>
          <w:marBottom w:val="0"/>
          <w:divBdr>
            <w:top w:val="none" w:sz="0" w:space="0" w:color="auto"/>
            <w:left w:val="none" w:sz="0" w:space="0" w:color="auto"/>
            <w:bottom w:val="none" w:sz="0" w:space="0" w:color="auto"/>
            <w:right w:val="none" w:sz="0" w:space="0" w:color="auto"/>
          </w:divBdr>
        </w:div>
        <w:div w:id="2034383009">
          <w:marLeft w:val="0"/>
          <w:marRight w:val="0"/>
          <w:marTop w:val="0"/>
          <w:marBottom w:val="0"/>
          <w:divBdr>
            <w:top w:val="none" w:sz="0" w:space="0" w:color="auto"/>
            <w:left w:val="none" w:sz="0" w:space="0" w:color="auto"/>
            <w:bottom w:val="none" w:sz="0" w:space="0" w:color="auto"/>
            <w:right w:val="none" w:sz="0" w:space="0" w:color="auto"/>
          </w:divBdr>
        </w:div>
        <w:div w:id="1313018751">
          <w:marLeft w:val="0"/>
          <w:marRight w:val="0"/>
          <w:marTop w:val="0"/>
          <w:marBottom w:val="0"/>
          <w:divBdr>
            <w:top w:val="none" w:sz="0" w:space="0" w:color="auto"/>
            <w:left w:val="none" w:sz="0" w:space="0" w:color="auto"/>
            <w:bottom w:val="none" w:sz="0" w:space="0" w:color="auto"/>
            <w:right w:val="none" w:sz="0" w:space="0" w:color="auto"/>
          </w:divBdr>
          <w:divsChild>
            <w:div w:id="1877884740">
              <w:marLeft w:val="1200"/>
              <w:marRight w:val="0"/>
              <w:marTop w:val="0"/>
              <w:marBottom w:val="0"/>
              <w:divBdr>
                <w:top w:val="none" w:sz="0" w:space="0" w:color="auto"/>
                <w:left w:val="none" w:sz="0" w:space="0" w:color="auto"/>
                <w:bottom w:val="none" w:sz="0" w:space="0" w:color="auto"/>
                <w:right w:val="none" w:sz="0" w:space="0" w:color="auto"/>
              </w:divBdr>
            </w:div>
            <w:div w:id="12204369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ang@mitacs.ca" TargetMode="External"/><Relationship Id="rId13" Type="http://schemas.openxmlformats.org/officeDocument/2006/relationships/hyperlink" Target="https://www.mitacs.ca/en/programs/elevate/who-eligible/universities" TargetMode="External"/><Relationship Id="rId18" Type="http://schemas.openxmlformats.org/officeDocument/2006/relationships/hyperlink" Target="https://www.mitacs.ca/en/programs/elevate/how-apply/recommendation-letter-guidelin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wigwe@mitacs.ca" TargetMode="External"/><Relationship Id="rId12" Type="http://schemas.openxmlformats.org/officeDocument/2006/relationships/hyperlink" Target="https://www.mitacs.ca/en/programs/elevate/who-eligible/postdoctoral-fellows" TargetMode="External"/><Relationship Id="rId17" Type="http://schemas.openxmlformats.org/officeDocument/2006/relationships/hyperlink" Target="https://www.mitacs.ca/sites/default/files/resources/writing_your_elevate_proposal.pdf" TargetMode="External"/><Relationship Id="rId2" Type="http://schemas.openxmlformats.org/officeDocument/2006/relationships/styles" Target="styles.xml"/><Relationship Id="rId16" Type="http://schemas.openxmlformats.org/officeDocument/2006/relationships/hyperlink" Target="https://apply.mitacs.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opps@mitacs.ca" TargetMode="External"/><Relationship Id="rId11" Type="http://schemas.openxmlformats.org/officeDocument/2006/relationships/hyperlink" Target="mailto:ahoang@mitacs.ca" TargetMode="External"/><Relationship Id="rId5" Type="http://schemas.openxmlformats.org/officeDocument/2006/relationships/hyperlink" Target="mailto:elevate@mitacs.ca" TargetMode="External"/><Relationship Id="rId15" Type="http://schemas.openxmlformats.org/officeDocument/2006/relationships/hyperlink" Target="https://www.mitacs.ca/sites/default/files/resources/mitacs_coi_template_intern.docx" TargetMode="External"/><Relationship Id="rId10" Type="http://schemas.openxmlformats.org/officeDocument/2006/relationships/hyperlink" Target="mailto:%20anwigwe@mitacs.ca" TargetMode="External"/><Relationship Id="rId19" Type="http://schemas.openxmlformats.org/officeDocument/2006/relationships/hyperlink" Target="https://www.mitacs.ca/en/programs/elevate/program-administration" TargetMode="External"/><Relationship Id="rId4" Type="http://schemas.openxmlformats.org/officeDocument/2006/relationships/webSettings" Target="webSettings.xml"/><Relationship Id="rId9" Type="http://schemas.openxmlformats.org/officeDocument/2006/relationships/hyperlink" Target="mailto:stopps@mitacs.ca" TargetMode="External"/><Relationship Id="rId14" Type="http://schemas.openxmlformats.org/officeDocument/2006/relationships/hyperlink" Target="mailto:elevate(a)mitac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Hume</dc:creator>
  <cp:keywords/>
  <dc:description/>
  <cp:lastModifiedBy>Catherine Hume</cp:lastModifiedBy>
  <cp:revision>1</cp:revision>
  <dcterms:created xsi:type="dcterms:W3CDTF">2021-05-15T16:52:00Z</dcterms:created>
  <dcterms:modified xsi:type="dcterms:W3CDTF">2021-05-15T16:55:00Z</dcterms:modified>
</cp:coreProperties>
</file>